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89A5E" w14:textId="2F5A2988" w:rsidR="00B40143" w:rsidRPr="00B40143" w:rsidRDefault="00B40143" w:rsidP="00B40143">
      <w:pPr>
        <w:pStyle w:val="right"/>
        <w:rPr>
          <w:rFonts w:ascii="Arial" w:hAnsi="Arial" w:cs="Arial"/>
        </w:rPr>
      </w:pPr>
      <w:r w:rsidRPr="00B40143">
        <w:rPr>
          <w:rFonts w:ascii="Arial" w:hAnsi="Arial" w:cs="Arial"/>
        </w:rPr>
        <w:t xml:space="preserve">Konin, dnia </w:t>
      </w:r>
      <w:r w:rsidR="00465AD2">
        <w:rPr>
          <w:rFonts w:ascii="Arial" w:hAnsi="Arial" w:cs="Arial"/>
        </w:rPr>
        <w:t>17</w:t>
      </w:r>
      <w:r w:rsidRPr="00B40143">
        <w:rPr>
          <w:rFonts w:ascii="Arial" w:hAnsi="Arial" w:cs="Arial"/>
        </w:rPr>
        <w:t>.0</w:t>
      </w:r>
      <w:r w:rsidR="00465AD2">
        <w:rPr>
          <w:rFonts w:ascii="Arial" w:hAnsi="Arial" w:cs="Arial"/>
        </w:rPr>
        <w:t>6</w:t>
      </w:r>
      <w:r w:rsidRPr="00B40143">
        <w:rPr>
          <w:rFonts w:ascii="Arial" w:hAnsi="Arial" w:cs="Arial"/>
        </w:rPr>
        <w:t>.2026r.</w:t>
      </w:r>
    </w:p>
    <w:p w14:paraId="20B6C2E5" w14:textId="77777777" w:rsidR="00B40143" w:rsidRDefault="00B40143" w:rsidP="00B40143">
      <w:pPr>
        <w:pStyle w:val="p"/>
        <w:rPr>
          <w:rFonts w:ascii="Arial" w:hAnsi="Arial" w:cs="Arial"/>
          <w:b/>
          <w:sz w:val="28"/>
          <w:szCs w:val="28"/>
        </w:rPr>
      </w:pPr>
    </w:p>
    <w:p w14:paraId="1E5F8E41" w14:textId="77777777" w:rsidR="00B40143" w:rsidRPr="00B40143" w:rsidRDefault="00B40143" w:rsidP="00B40143">
      <w:pPr>
        <w:pStyle w:val="p"/>
        <w:rPr>
          <w:rFonts w:ascii="Arial" w:hAnsi="Arial" w:cs="Arial"/>
          <w:sz w:val="28"/>
          <w:szCs w:val="28"/>
        </w:rPr>
      </w:pPr>
      <w:r w:rsidRPr="00B40143">
        <w:rPr>
          <w:rFonts w:ascii="Arial" w:hAnsi="Arial" w:cs="Arial"/>
          <w:b/>
          <w:sz w:val="28"/>
          <w:szCs w:val="28"/>
        </w:rPr>
        <w:t>Zespół Szkół im. Mikołaja Kopernika w Koninie</w:t>
      </w:r>
    </w:p>
    <w:p w14:paraId="52E11CE4" w14:textId="36C9874A" w:rsidR="00B40143" w:rsidRPr="00B40143" w:rsidRDefault="00B40143" w:rsidP="00B40143">
      <w:pPr>
        <w:pStyle w:val="Nagwek1"/>
        <w:spacing w:before="0"/>
        <w:rPr>
          <w:rFonts w:ascii="Arial" w:hAnsi="Arial" w:cs="Arial"/>
          <w:color w:val="auto"/>
        </w:rPr>
      </w:pPr>
      <w:r w:rsidRPr="003103E0">
        <w:rPr>
          <w:rStyle w:val="bold"/>
          <w:rFonts w:ascii="Arial" w:hAnsi="Arial" w:cs="Arial"/>
          <w:color w:val="auto"/>
        </w:rPr>
        <w:t xml:space="preserve">Nr sprawy: </w:t>
      </w:r>
      <w:r w:rsidR="00465AD2">
        <w:rPr>
          <w:rStyle w:val="bold"/>
          <w:rFonts w:ascii="Arial" w:hAnsi="Arial" w:cs="Arial"/>
          <w:color w:val="auto"/>
        </w:rPr>
        <w:t>6</w:t>
      </w:r>
      <w:r w:rsidRPr="003103E0">
        <w:rPr>
          <w:rStyle w:val="bold"/>
          <w:rFonts w:ascii="Arial" w:hAnsi="Arial" w:cs="Arial"/>
          <w:color w:val="auto"/>
        </w:rPr>
        <w:t>/P/2026</w:t>
      </w:r>
    </w:p>
    <w:p w14:paraId="211E4965" w14:textId="77777777" w:rsidR="00B40143" w:rsidRPr="00B40143" w:rsidRDefault="00B40143" w:rsidP="00B40143">
      <w:pPr>
        <w:pStyle w:val="Nagwek1"/>
        <w:spacing w:before="0"/>
        <w:jc w:val="center"/>
        <w:rPr>
          <w:rFonts w:ascii="Arial" w:hAnsi="Arial" w:cs="Arial"/>
          <w:color w:val="auto"/>
        </w:rPr>
      </w:pPr>
    </w:p>
    <w:p w14:paraId="21F2771E" w14:textId="77777777" w:rsidR="00B40143" w:rsidRDefault="00B40143" w:rsidP="00B40143">
      <w:pPr>
        <w:pStyle w:val="Nagwek1"/>
        <w:spacing w:before="0"/>
        <w:jc w:val="center"/>
        <w:rPr>
          <w:rFonts w:ascii="Arial" w:hAnsi="Arial" w:cs="Arial"/>
          <w:color w:val="auto"/>
        </w:rPr>
      </w:pPr>
    </w:p>
    <w:p w14:paraId="6DD0820D" w14:textId="77777777" w:rsidR="00B40143" w:rsidRDefault="00B40143" w:rsidP="00B40143">
      <w:pPr>
        <w:pStyle w:val="Nagwek1"/>
        <w:spacing w:before="0"/>
        <w:jc w:val="center"/>
        <w:rPr>
          <w:rFonts w:ascii="Arial" w:hAnsi="Arial" w:cs="Arial"/>
          <w:color w:val="auto"/>
        </w:rPr>
      </w:pPr>
    </w:p>
    <w:p w14:paraId="731A29DA" w14:textId="77777777" w:rsidR="00B40143" w:rsidRDefault="00B40143" w:rsidP="00B40143">
      <w:pPr>
        <w:pStyle w:val="Nagwek1"/>
        <w:spacing w:before="0"/>
        <w:jc w:val="center"/>
        <w:rPr>
          <w:rFonts w:ascii="Arial" w:hAnsi="Arial" w:cs="Arial"/>
          <w:color w:val="auto"/>
        </w:rPr>
      </w:pPr>
    </w:p>
    <w:p w14:paraId="4DC47739" w14:textId="77777777" w:rsidR="00B40143" w:rsidRDefault="00B40143" w:rsidP="00B40143">
      <w:pPr>
        <w:pStyle w:val="Nagwek1"/>
        <w:spacing w:before="0"/>
        <w:jc w:val="center"/>
        <w:rPr>
          <w:rFonts w:ascii="Arial" w:hAnsi="Arial" w:cs="Arial"/>
          <w:color w:val="auto"/>
        </w:rPr>
      </w:pPr>
    </w:p>
    <w:p w14:paraId="051E9642" w14:textId="77777777" w:rsidR="00AE29A1" w:rsidRDefault="00B40143" w:rsidP="00B40143">
      <w:pPr>
        <w:pStyle w:val="Nagwek1"/>
        <w:spacing w:before="0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OPIS PRZEDMIOTU ZAMÓWIENIA </w:t>
      </w:r>
      <w:r w:rsidR="007D11F0" w:rsidRPr="00B40143">
        <w:rPr>
          <w:rFonts w:ascii="Arial" w:hAnsi="Arial" w:cs="Arial"/>
          <w:color w:val="auto"/>
        </w:rPr>
        <w:t>(OPZ)</w:t>
      </w:r>
    </w:p>
    <w:p w14:paraId="01771F92" w14:textId="77777777" w:rsidR="00B40143" w:rsidRDefault="00B40143" w:rsidP="00B40143"/>
    <w:p w14:paraId="5202E35A" w14:textId="77777777" w:rsidR="00B40143" w:rsidRDefault="00B40143" w:rsidP="00B401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58C13A5B" w14:textId="77777777" w:rsidR="008F704F" w:rsidRPr="00F034CD" w:rsidRDefault="008F704F" w:rsidP="008F70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ADAPTACJA PRACOWNI HOTELARSKIEJ I EKONOMICZNEJ </w:t>
      </w:r>
    </w:p>
    <w:p w14:paraId="07E8877C" w14:textId="77777777" w:rsidR="008F704F" w:rsidRPr="00F034CD" w:rsidRDefault="008F704F" w:rsidP="008F70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W </w:t>
      </w:r>
      <w:r w:rsidRPr="00F034CD">
        <w:rPr>
          <w:rFonts w:ascii="Arial" w:hAnsi="Arial" w:cs="Arial"/>
          <w:b/>
          <w:bCs/>
          <w:sz w:val="26"/>
          <w:szCs w:val="26"/>
        </w:rPr>
        <w:t>ZESPO</w:t>
      </w:r>
      <w:r>
        <w:rPr>
          <w:rFonts w:ascii="Arial" w:hAnsi="Arial" w:cs="Arial"/>
          <w:b/>
          <w:bCs/>
          <w:sz w:val="26"/>
          <w:szCs w:val="26"/>
        </w:rPr>
        <w:t>LE</w:t>
      </w:r>
      <w:r w:rsidRPr="00F034CD">
        <w:rPr>
          <w:rFonts w:ascii="Arial" w:hAnsi="Arial" w:cs="Arial"/>
          <w:b/>
          <w:bCs/>
          <w:sz w:val="26"/>
          <w:szCs w:val="26"/>
        </w:rPr>
        <w:t xml:space="preserve"> SZKÓŁ IM. MIKOŁAJA KOPERNIKA W KONINIE</w:t>
      </w:r>
    </w:p>
    <w:p w14:paraId="79AD2650" w14:textId="77777777" w:rsidR="0045670F" w:rsidRPr="00260EAC" w:rsidRDefault="0045670F" w:rsidP="0045670F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 xml:space="preserve">Zamówienie realizowane z projektu pt. </w:t>
      </w:r>
    </w:p>
    <w:p w14:paraId="02A3C101" w14:textId="77777777" w:rsidR="0045670F" w:rsidRPr="00260EAC" w:rsidRDefault="0045670F" w:rsidP="0045670F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 xml:space="preserve">„Dostosowanie kształcenia zawodowego w Aglomeracji Konińskiej do zmieniającego się rynku pracy” </w:t>
      </w:r>
    </w:p>
    <w:p w14:paraId="5F2FF33E" w14:textId="77777777" w:rsidR="0045670F" w:rsidRPr="00260EAC" w:rsidRDefault="0045670F" w:rsidP="0045670F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 xml:space="preserve">w ramach Programu Fundusze Europejskie dla Wielkopolski 2021 – 2027 (FEW) </w:t>
      </w:r>
    </w:p>
    <w:p w14:paraId="4D936DFD" w14:textId="77777777" w:rsidR="0045670F" w:rsidRPr="00260EAC" w:rsidRDefault="0045670F" w:rsidP="0045670F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>współfinansowanego ze środków Europejskiego Funduszu Społecznego Plus (EFS+) </w:t>
      </w:r>
    </w:p>
    <w:p w14:paraId="2BEF52EF" w14:textId="77777777" w:rsidR="0045670F" w:rsidRPr="00260EAC" w:rsidRDefault="0045670F" w:rsidP="0045670F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>nr umowy o dofinansowanie: FEWP.06.08-IZ.00-0031/24-00</w:t>
      </w:r>
    </w:p>
    <w:p w14:paraId="4B369309" w14:textId="77777777" w:rsidR="00B40143" w:rsidRPr="00B40143" w:rsidRDefault="00B40143" w:rsidP="00B40143"/>
    <w:p w14:paraId="07B3A474" w14:textId="77777777" w:rsidR="00B40143" w:rsidRDefault="00B40143">
      <w:pPr>
        <w:rPr>
          <w:rFonts w:ascii="Arial Narrow" w:eastAsia="Times New Roman" w:hAnsi="Arial Narrow" w:cstheme="majorHAnsi"/>
          <w:sz w:val="24"/>
          <w:szCs w:val="24"/>
          <w:lang w:val="pl-PL" w:eastAsia="pl-PL"/>
        </w:rPr>
      </w:pPr>
      <w:r>
        <w:rPr>
          <w:rFonts w:ascii="Arial Narrow" w:hAnsi="Arial Narrow" w:cstheme="majorHAnsi"/>
        </w:rPr>
        <w:br w:type="page"/>
      </w:r>
    </w:p>
    <w:p w14:paraId="11B8A400" w14:textId="7BD769C1" w:rsidR="004C3E82" w:rsidRPr="004C3E82" w:rsidRDefault="007D11F0" w:rsidP="003103E0">
      <w:pPr>
        <w:pStyle w:val="NormalnyWeb"/>
        <w:spacing w:before="0" w:beforeAutospacing="0" w:after="0" w:afterAutospacing="0" w:line="288" w:lineRule="auto"/>
        <w:rPr>
          <w:rFonts w:ascii="Arial Narrow" w:hAnsi="Arial Narrow"/>
          <w:sz w:val="22"/>
        </w:rPr>
      </w:pPr>
      <w:r w:rsidRPr="00D41B48">
        <w:rPr>
          <w:rStyle w:val="Nagwek2Znak"/>
          <w:rFonts w:ascii="Arial Narrow" w:hAnsi="Arial Narrow" w:cstheme="majorHAnsi"/>
          <w:color w:val="auto"/>
          <w:sz w:val="22"/>
          <w:szCs w:val="22"/>
        </w:rPr>
        <w:lastRenderedPageBreak/>
        <w:t>1. Przedmiot zamówienia</w:t>
      </w:r>
      <w:r w:rsidRPr="00D41B48">
        <w:rPr>
          <w:rFonts w:ascii="Arial Narrow" w:hAnsi="Arial Narrow" w:cstheme="majorHAnsi"/>
          <w:sz w:val="22"/>
          <w:szCs w:val="22"/>
        </w:rPr>
        <w:br/>
      </w:r>
      <w:r w:rsidR="004C3E82" w:rsidRPr="004C3E82">
        <w:rPr>
          <w:rFonts w:ascii="Arial Narrow" w:hAnsi="Arial Narrow"/>
          <w:sz w:val="22"/>
        </w:rPr>
        <w:t>Przedmiotem zamówienia jest wykonanie robót budowlanych w formule wynagrodzenia ryczałtowego, polegających na kompleksowym remoncie:</w:t>
      </w:r>
    </w:p>
    <w:p w14:paraId="73784DC4" w14:textId="77777777" w:rsidR="004C3E82" w:rsidRPr="004C3E82" w:rsidRDefault="004C3E82" w:rsidP="003103E0">
      <w:pPr>
        <w:numPr>
          <w:ilvl w:val="0"/>
          <w:numId w:val="19"/>
        </w:numPr>
        <w:spacing w:after="0" w:line="288" w:lineRule="auto"/>
        <w:rPr>
          <w:rFonts w:ascii="Arial Narrow" w:eastAsia="Times New Roman" w:hAnsi="Arial Narrow" w:cs="Times New Roman"/>
          <w:szCs w:val="24"/>
          <w:lang w:val="pl-PL" w:eastAsia="pl-PL"/>
        </w:rPr>
      </w:pPr>
      <w:r w:rsidRPr="004C3E82">
        <w:rPr>
          <w:rFonts w:ascii="Arial Narrow" w:eastAsia="Times New Roman" w:hAnsi="Arial Narrow" w:cs="Times New Roman"/>
          <w:b/>
          <w:bCs/>
          <w:szCs w:val="24"/>
          <w:lang w:val="pl-PL" w:eastAsia="pl-PL"/>
        </w:rPr>
        <w:t>Sali dydaktycznej nr 5 wraz z zapleczem</w:t>
      </w:r>
      <w:r w:rsidRPr="004C3E82">
        <w:rPr>
          <w:rFonts w:ascii="Arial Narrow" w:eastAsia="Times New Roman" w:hAnsi="Arial Narrow" w:cs="Times New Roman"/>
          <w:szCs w:val="24"/>
          <w:lang w:val="pl-PL" w:eastAsia="pl-PL"/>
        </w:rPr>
        <w:t>,</w:t>
      </w:r>
    </w:p>
    <w:p w14:paraId="694C5A20" w14:textId="00E31254" w:rsidR="004C3E82" w:rsidRPr="004C3E82" w:rsidRDefault="004C3E82" w:rsidP="003103E0">
      <w:pPr>
        <w:numPr>
          <w:ilvl w:val="0"/>
          <w:numId w:val="19"/>
        </w:numPr>
        <w:spacing w:after="0" w:line="288" w:lineRule="auto"/>
        <w:rPr>
          <w:rFonts w:ascii="Arial Narrow" w:eastAsia="Times New Roman" w:hAnsi="Arial Narrow" w:cs="Times New Roman"/>
          <w:szCs w:val="24"/>
          <w:lang w:val="pl-PL" w:eastAsia="pl-PL"/>
        </w:rPr>
      </w:pPr>
      <w:r w:rsidRPr="004C3E82">
        <w:rPr>
          <w:rFonts w:ascii="Arial Narrow" w:eastAsia="Times New Roman" w:hAnsi="Arial Narrow" w:cs="Times New Roman"/>
          <w:b/>
          <w:bCs/>
          <w:szCs w:val="24"/>
          <w:lang w:val="pl-PL" w:eastAsia="pl-PL"/>
        </w:rPr>
        <w:t>Sali dydaktycznej nr 23 wraz z zapleczami</w:t>
      </w:r>
    </w:p>
    <w:p w14:paraId="312A7CA1" w14:textId="77777777" w:rsidR="004C3E82" w:rsidRPr="004C3E82" w:rsidRDefault="004C3E82" w:rsidP="003103E0">
      <w:pPr>
        <w:spacing w:after="0" w:line="288" w:lineRule="auto"/>
        <w:rPr>
          <w:rFonts w:ascii="Arial Narrow" w:eastAsia="Times New Roman" w:hAnsi="Arial Narrow" w:cs="Times New Roman"/>
          <w:szCs w:val="24"/>
          <w:lang w:val="pl-PL" w:eastAsia="pl-PL"/>
        </w:rPr>
      </w:pPr>
      <w:r w:rsidRPr="004C3E82">
        <w:rPr>
          <w:rFonts w:ascii="Arial Narrow" w:eastAsia="Times New Roman" w:hAnsi="Arial Narrow" w:cs="Times New Roman"/>
          <w:szCs w:val="24"/>
          <w:lang w:val="pl-PL" w:eastAsia="pl-PL"/>
        </w:rPr>
        <w:t>w budynku Zespołu Szkół im. Mikołaja Kopernika w Koninie.</w:t>
      </w:r>
    </w:p>
    <w:p w14:paraId="4DBA457B" w14:textId="77777777" w:rsidR="003103E0" w:rsidRDefault="003103E0" w:rsidP="003103E0">
      <w:pPr>
        <w:pStyle w:val="NormalnyWeb"/>
        <w:spacing w:before="0" w:beforeAutospacing="0" w:after="0" w:afterAutospacing="0" w:line="288" w:lineRule="auto"/>
        <w:rPr>
          <w:rStyle w:val="Nagwek2Znak"/>
          <w:rFonts w:ascii="Arial Narrow" w:hAnsi="Arial Narrow" w:cstheme="majorHAnsi"/>
          <w:color w:val="auto"/>
          <w:sz w:val="22"/>
          <w:szCs w:val="22"/>
        </w:rPr>
      </w:pPr>
    </w:p>
    <w:p w14:paraId="1D106F6D" w14:textId="7E085AF1" w:rsidR="00D41B48" w:rsidRPr="00D41B48" w:rsidRDefault="007D11F0" w:rsidP="003103E0">
      <w:pPr>
        <w:pStyle w:val="NormalnyWeb"/>
        <w:spacing w:before="0" w:beforeAutospacing="0" w:after="0" w:afterAutospacing="0" w:line="288" w:lineRule="auto"/>
        <w:rPr>
          <w:rFonts w:ascii="Arial Narrow" w:hAnsi="Arial Narrow"/>
        </w:rPr>
      </w:pPr>
      <w:r w:rsidRPr="00D41B48">
        <w:rPr>
          <w:rStyle w:val="Nagwek2Znak"/>
          <w:rFonts w:ascii="Arial Narrow" w:hAnsi="Arial Narrow" w:cstheme="majorHAnsi"/>
          <w:color w:val="auto"/>
          <w:sz w:val="22"/>
          <w:szCs w:val="22"/>
        </w:rPr>
        <w:t>2. Zakres zamówienia</w:t>
      </w:r>
      <w:r w:rsidRPr="00D41B48">
        <w:rPr>
          <w:rFonts w:ascii="Arial Narrow" w:hAnsi="Arial Narrow" w:cstheme="majorHAnsi"/>
          <w:sz w:val="22"/>
          <w:szCs w:val="22"/>
        </w:rPr>
        <w:br/>
      </w:r>
      <w:r w:rsidR="004C3E82" w:rsidRPr="004C3E82">
        <w:rPr>
          <w:rFonts w:ascii="Arial Narrow" w:hAnsi="Arial Narrow"/>
          <w:sz w:val="22"/>
        </w:rPr>
        <w:t>Zakres obejmuje wszystkie roboty niezbędne do wykonania kompletnego remontu pomieszczeń zgodnie z dokumentacją. W szczególności:</w:t>
      </w:r>
      <w:r w:rsidR="00D41B48" w:rsidRPr="004C3E82">
        <w:rPr>
          <w:rFonts w:ascii="Arial Narrow" w:hAnsi="Arial Narrow"/>
          <w:sz w:val="22"/>
        </w:rPr>
        <w:t>:</w:t>
      </w:r>
    </w:p>
    <w:p w14:paraId="1A8F66CA" w14:textId="77777777" w:rsidR="00D41B48" w:rsidRPr="00D41B48" w:rsidRDefault="00D41B48" w:rsidP="003103E0">
      <w:pPr>
        <w:pStyle w:val="Nagwek3"/>
        <w:spacing w:before="0" w:line="288" w:lineRule="auto"/>
        <w:rPr>
          <w:rFonts w:ascii="Arial Narrow" w:hAnsi="Arial Narrow"/>
          <w:b w:val="0"/>
          <w:color w:val="auto"/>
        </w:rPr>
      </w:pPr>
      <w:r w:rsidRPr="00D41B48">
        <w:rPr>
          <w:rStyle w:val="Pogrubienie"/>
          <w:rFonts w:ascii="Arial Narrow" w:hAnsi="Arial Narrow"/>
          <w:bCs/>
          <w:color w:val="auto"/>
        </w:rPr>
        <w:t xml:space="preserve">2.1. </w:t>
      </w:r>
      <w:r w:rsidR="004C3E82">
        <w:rPr>
          <w:rStyle w:val="Pogrubienie"/>
          <w:rFonts w:ascii="Arial Narrow" w:hAnsi="Arial Narrow"/>
          <w:bCs/>
          <w:color w:val="auto"/>
        </w:rPr>
        <w:t>Roboty demontażowe</w:t>
      </w:r>
    </w:p>
    <w:p w14:paraId="0A672416" w14:textId="77777777" w:rsidR="004C3E82" w:rsidRPr="004C3E82" w:rsidRDefault="004C3E82" w:rsidP="003103E0">
      <w:pPr>
        <w:numPr>
          <w:ilvl w:val="0"/>
          <w:numId w:val="20"/>
        </w:numPr>
        <w:spacing w:after="0" w:line="288" w:lineRule="auto"/>
        <w:rPr>
          <w:rFonts w:ascii="Arial Narrow" w:eastAsia="Times New Roman" w:hAnsi="Arial Narrow" w:cs="Times New Roman"/>
          <w:szCs w:val="24"/>
          <w:lang w:val="pl-PL" w:eastAsia="pl-PL"/>
        </w:rPr>
      </w:pPr>
      <w:r w:rsidRPr="004C3E82">
        <w:rPr>
          <w:rFonts w:ascii="Arial Narrow" w:eastAsia="Times New Roman" w:hAnsi="Arial Narrow" w:cs="Times New Roman"/>
          <w:szCs w:val="24"/>
          <w:lang w:val="pl-PL" w:eastAsia="pl-PL"/>
        </w:rPr>
        <w:t>demontaż stolarki drzwiowej,</w:t>
      </w:r>
    </w:p>
    <w:p w14:paraId="31E00528" w14:textId="77777777" w:rsidR="004C3E82" w:rsidRPr="004C3E82" w:rsidRDefault="004C3E82" w:rsidP="003103E0">
      <w:pPr>
        <w:numPr>
          <w:ilvl w:val="0"/>
          <w:numId w:val="20"/>
        </w:numPr>
        <w:spacing w:after="0" w:line="288" w:lineRule="auto"/>
        <w:rPr>
          <w:rFonts w:ascii="Arial Narrow" w:eastAsia="Times New Roman" w:hAnsi="Arial Narrow" w:cs="Times New Roman"/>
          <w:szCs w:val="24"/>
          <w:lang w:val="pl-PL" w:eastAsia="pl-PL"/>
        </w:rPr>
      </w:pPr>
      <w:r w:rsidRPr="004C3E82">
        <w:rPr>
          <w:rFonts w:ascii="Arial Narrow" w:eastAsia="Times New Roman" w:hAnsi="Arial Narrow" w:cs="Times New Roman"/>
          <w:szCs w:val="24"/>
          <w:lang w:val="pl-PL" w:eastAsia="pl-PL"/>
        </w:rPr>
        <w:t>demontaż wykładzin podłogowych,</w:t>
      </w:r>
    </w:p>
    <w:p w14:paraId="7A32ACF7" w14:textId="77777777" w:rsidR="004C3E82" w:rsidRPr="004C3E82" w:rsidRDefault="004C3E82" w:rsidP="003103E0">
      <w:pPr>
        <w:numPr>
          <w:ilvl w:val="0"/>
          <w:numId w:val="20"/>
        </w:numPr>
        <w:spacing w:after="0" w:line="288" w:lineRule="auto"/>
        <w:rPr>
          <w:rFonts w:ascii="Arial Narrow" w:eastAsia="Times New Roman" w:hAnsi="Arial Narrow" w:cs="Times New Roman"/>
          <w:szCs w:val="24"/>
          <w:lang w:val="pl-PL" w:eastAsia="pl-PL"/>
        </w:rPr>
      </w:pPr>
      <w:r w:rsidRPr="004C3E82">
        <w:rPr>
          <w:rFonts w:ascii="Arial Narrow" w:eastAsia="Times New Roman" w:hAnsi="Arial Narrow" w:cs="Times New Roman"/>
          <w:szCs w:val="24"/>
          <w:lang w:val="pl-PL" w:eastAsia="pl-PL"/>
        </w:rPr>
        <w:t>demontaż boazerii PCV (sala 5),</w:t>
      </w:r>
    </w:p>
    <w:p w14:paraId="05226CFB" w14:textId="77777777" w:rsidR="004C3E82" w:rsidRPr="004C3E82" w:rsidRDefault="004C3E82" w:rsidP="003103E0">
      <w:pPr>
        <w:numPr>
          <w:ilvl w:val="0"/>
          <w:numId w:val="20"/>
        </w:numPr>
        <w:spacing w:after="0" w:line="288" w:lineRule="auto"/>
        <w:rPr>
          <w:rFonts w:ascii="Arial Narrow" w:eastAsia="Times New Roman" w:hAnsi="Arial Narrow" w:cs="Times New Roman"/>
          <w:szCs w:val="24"/>
          <w:lang w:val="pl-PL" w:eastAsia="pl-PL"/>
        </w:rPr>
      </w:pPr>
      <w:r w:rsidRPr="004C3E82">
        <w:rPr>
          <w:rFonts w:ascii="Arial Narrow" w:eastAsia="Times New Roman" w:hAnsi="Arial Narrow" w:cs="Times New Roman"/>
          <w:szCs w:val="24"/>
          <w:lang w:val="pl-PL" w:eastAsia="pl-PL"/>
        </w:rPr>
        <w:t>demontaż opraw oświetleniowych (zaplecza),</w:t>
      </w:r>
    </w:p>
    <w:p w14:paraId="14BB865E" w14:textId="77777777" w:rsidR="004C3E82" w:rsidRPr="004C3E82" w:rsidRDefault="004C3E82" w:rsidP="003103E0">
      <w:pPr>
        <w:numPr>
          <w:ilvl w:val="0"/>
          <w:numId w:val="20"/>
        </w:numPr>
        <w:spacing w:after="0" w:line="288" w:lineRule="auto"/>
        <w:rPr>
          <w:rFonts w:ascii="Arial Narrow" w:eastAsia="Times New Roman" w:hAnsi="Arial Narrow" w:cs="Times New Roman"/>
          <w:szCs w:val="24"/>
          <w:lang w:val="pl-PL" w:eastAsia="pl-PL"/>
        </w:rPr>
      </w:pPr>
      <w:r w:rsidRPr="004C3E82">
        <w:rPr>
          <w:rFonts w:ascii="Arial Narrow" w:eastAsia="Times New Roman" w:hAnsi="Arial Narrow" w:cs="Times New Roman"/>
          <w:szCs w:val="24"/>
          <w:lang w:val="pl-PL" w:eastAsia="pl-PL"/>
        </w:rPr>
        <w:t>demontaż grzejników,</w:t>
      </w:r>
    </w:p>
    <w:p w14:paraId="791E8BED" w14:textId="77777777" w:rsidR="004C3E82" w:rsidRPr="004C3E82" w:rsidRDefault="004C3E82" w:rsidP="003103E0">
      <w:pPr>
        <w:numPr>
          <w:ilvl w:val="0"/>
          <w:numId w:val="20"/>
        </w:numPr>
        <w:spacing w:after="0" w:line="288" w:lineRule="auto"/>
        <w:rPr>
          <w:rFonts w:ascii="Arial Narrow" w:eastAsia="Times New Roman" w:hAnsi="Arial Narrow" w:cs="Times New Roman"/>
          <w:szCs w:val="24"/>
          <w:lang w:val="pl-PL" w:eastAsia="pl-PL"/>
        </w:rPr>
      </w:pPr>
      <w:r w:rsidRPr="004C3E82">
        <w:rPr>
          <w:rFonts w:ascii="Arial Narrow" w:eastAsia="Times New Roman" w:hAnsi="Arial Narrow" w:cs="Times New Roman"/>
          <w:szCs w:val="24"/>
          <w:lang w:val="pl-PL" w:eastAsia="pl-PL"/>
        </w:rPr>
        <w:t>skucie istniejących okładzin podłogowych i terakoty,</w:t>
      </w:r>
    </w:p>
    <w:p w14:paraId="23EB03C0" w14:textId="77777777" w:rsidR="004C3E82" w:rsidRPr="004C3E82" w:rsidRDefault="004C3E82" w:rsidP="003103E0">
      <w:pPr>
        <w:numPr>
          <w:ilvl w:val="0"/>
          <w:numId w:val="20"/>
        </w:numPr>
        <w:spacing w:after="0" w:line="288" w:lineRule="auto"/>
        <w:rPr>
          <w:rFonts w:ascii="Arial Narrow" w:eastAsia="Times New Roman" w:hAnsi="Arial Narrow" w:cs="Times New Roman"/>
          <w:szCs w:val="24"/>
          <w:lang w:val="pl-PL" w:eastAsia="pl-PL"/>
        </w:rPr>
      </w:pPr>
      <w:r w:rsidRPr="004C3E82">
        <w:rPr>
          <w:rFonts w:ascii="Arial Narrow" w:eastAsia="Times New Roman" w:hAnsi="Arial Narrow" w:cs="Times New Roman"/>
          <w:szCs w:val="24"/>
          <w:lang w:val="pl-PL" w:eastAsia="pl-PL"/>
        </w:rPr>
        <w:t>wywóz i utylizacja odpadów zgodnie z katalogiem odpadów.</w:t>
      </w:r>
    </w:p>
    <w:p w14:paraId="09FBB1F2" w14:textId="77777777" w:rsidR="00D41B48" w:rsidRPr="00D41B48" w:rsidRDefault="00D41B48" w:rsidP="003103E0">
      <w:pPr>
        <w:pStyle w:val="Nagwek3"/>
        <w:spacing w:before="0" w:line="288" w:lineRule="auto"/>
        <w:rPr>
          <w:rFonts w:ascii="Arial Narrow" w:hAnsi="Arial Narrow"/>
          <w:b w:val="0"/>
          <w:color w:val="auto"/>
        </w:rPr>
      </w:pPr>
      <w:r w:rsidRPr="00D41B48">
        <w:rPr>
          <w:rStyle w:val="Pogrubienie"/>
          <w:rFonts w:ascii="Arial Narrow" w:hAnsi="Arial Narrow"/>
          <w:bCs/>
          <w:color w:val="auto"/>
        </w:rPr>
        <w:t xml:space="preserve">2.2. </w:t>
      </w:r>
      <w:r w:rsidR="004C3E82">
        <w:rPr>
          <w:rStyle w:val="Pogrubienie"/>
          <w:rFonts w:ascii="Arial Narrow" w:hAnsi="Arial Narrow"/>
          <w:bCs/>
          <w:color w:val="auto"/>
        </w:rPr>
        <w:t>Roboty budowlane i wykończeniowe</w:t>
      </w:r>
    </w:p>
    <w:p w14:paraId="17E6588C" w14:textId="77777777" w:rsidR="004C3E82" w:rsidRPr="004C3E82" w:rsidRDefault="004C3E82" w:rsidP="003103E0">
      <w:pPr>
        <w:numPr>
          <w:ilvl w:val="0"/>
          <w:numId w:val="20"/>
        </w:numPr>
        <w:spacing w:after="0" w:line="288" w:lineRule="auto"/>
        <w:rPr>
          <w:rFonts w:ascii="Arial Narrow" w:eastAsia="Times New Roman" w:hAnsi="Arial Narrow" w:cs="Times New Roman"/>
          <w:szCs w:val="24"/>
          <w:lang w:val="pl-PL" w:eastAsia="pl-PL"/>
        </w:rPr>
      </w:pPr>
      <w:r w:rsidRPr="004C3E82">
        <w:rPr>
          <w:rFonts w:ascii="Arial Narrow" w:eastAsia="Times New Roman" w:hAnsi="Arial Narrow" w:cs="Times New Roman"/>
          <w:szCs w:val="24"/>
          <w:lang w:val="pl-PL" w:eastAsia="pl-PL"/>
        </w:rPr>
        <w:t>wykonanie gładzi ścian i sufitów,</w:t>
      </w:r>
    </w:p>
    <w:p w14:paraId="7ADFBF35" w14:textId="77777777" w:rsidR="004C3E82" w:rsidRPr="004C3E82" w:rsidRDefault="004C3E82" w:rsidP="003103E0">
      <w:pPr>
        <w:numPr>
          <w:ilvl w:val="0"/>
          <w:numId w:val="20"/>
        </w:numPr>
        <w:spacing w:after="0" w:line="288" w:lineRule="auto"/>
        <w:rPr>
          <w:rFonts w:ascii="Arial Narrow" w:eastAsia="Times New Roman" w:hAnsi="Arial Narrow" w:cs="Times New Roman"/>
          <w:szCs w:val="24"/>
          <w:lang w:val="pl-PL" w:eastAsia="pl-PL"/>
        </w:rPr>
      </w:pPr>
      <w:r w:rsidRPr="004C3E82">
        <w:rPr>
          <w:rFonts w:ascii="Arial Narrow" w:eastAsia="Times New Roman" w:hAnsi="Arial Narrow" w:cs="Times New Roman"/>
          <w:szCs w:val="24"/>
          <w:lang w:val="pl-PL" w:eastAsia="pl-PL"/>
        </w:rPr>
        <w:t>malowanie farbami lateksowymi,</w:t>
      </w:r>
    </w:p>
    <w:p w14:paraId="74B757FA" w14:textId="77777777" w:rsidR="004C3E82" w:rsidRPr="004C3E82" w:rsidRDefault="004C3E82" w:rsidP="003103E0">
      <w:pPr>
        <w:numPr>
          <w:ilvl w:val="0"/>
          <w:numId w:val="20"/>
        </w:numPr>
        <w:spacing w:after="0" w:line="288" w:lineRule="auto"/>
        <w:rPr>
          <w:rFonts w:ascii="Arial Narrow" w:eastAsia="Times New Roman" w:hAnsi="Arial Narrow" w:cs="Times New Roman"/>
          <w:szCs w:val="24"/>
          <w:lang w:val="pl-PL" w:eastAsia="pl-PL"/>
        </w:rPr>
      </w:pPr>
      <w:r w:rsidRPr="004C3E82">
        <w:rPr>
          <w:rFonts w:ascii="Arial Narrow" w:eastAsia="Times New Roman" w:hAnsi="Arial Narrow" w:cs="Times New Roman"/>
          <w:szCs w:val="24"/>
          <w:lang w:val="pl-PL" w:eastAsia="pl-PL"/>
        </w:rPr>
        <w:t>montaż boazerii PCV w kolorze białym (sala 5),</w:t>
      </w:r>
    </w:p>
    <w:p w14:paraId="38B6F840" w14:textId="77777777" w:rsidR="004C3E82" w:rsidRPr="004C3E82" w:rsidRDefault="004C3E82" w:rsidP="003103E0">
      <w:pPr>
        <w:numPr>
          <w:ilvl w:val="0"/>
          <w:numId w:val="20"/>
        </w:numPr>
        <w:spacing w:after="0" w:line="288" w:lineRule="auto"/>
        <w:rPr>
          <w:rFonts w:ascii="Arial Narrow" w:eastAsia="Times New Roman" w:hAnsi="Arial Narrow" w:cs="Times New Roman"/>
          <w:szCs w:val="24"/>
          <w:lang w:val="pl-PL" w:eastAsia="pl-PL"/>
        </w:rPr>
      </w:pPr>
      <w:r w:rsidRPr="004C3E82">
        <w:rPr>
          <w:rFonts w:ascii="Arial Narrow" w:eastAsia="Times New Roman" w:hAnsi="Arial Narrow" w:cs="Times New Roman"/>
          <w:szCs w:val="24"/>
          <w:lang w:val="pl-PL" w:eastAsia="pl-PL"/>
        </w:rPr>
        <w:t>montaż rolet wewnętrznych typu black</w:t>
      </w:r>
      <w:r w:rsidRPr="004C3E82">
        <w:rPr>
          <w:rFonts w:ascii="Arial Narrow" w:eastAsia="Times New Roman" w:hAnsi="Arial Narrow" w:cs="Times New Roman"/>
          <w:szCs w:val="24"/>
          <w:lang w:val="pl-PL" w:eastAsia="pl-PL"/>
        </w:rPr>
        <w:noBreakHyphen/>
        <w:t>out, sterowanie ręczne, kolor jasnoszary,</w:t>
      </w:r>
    </w:p>
    <w:p w14:paraId="5E5E6E6A" w14:textId="77777777" w:rsidR="004C3E82" w:rsidRPr="004C3E82" w:rsidRDefault="004C3E82" w:rsidP="003103E0">
      <w:pPr>
        <w:numPr>
          <w:ilvl w:val="0"/>
          <w:numId w:val="20"/>
        </w:numPr>
        <w:spacing w:after="0" w:line="288" w:lineRule="auto"/>
        <w:rPr>
          <w:rFonts w:ascii="Arial Narrow" w:eastAsia="Times New Roman" w:hAnsi="Arial Narrow" w:cs="Times New Roman"/>
          <w:szCs w:val="24"/>
          <w:lang w:val="pl-PL" w:eastAsia="pl-PL"/>
        </w:rPr>
      </w:pPr>
      <w:r w:rsidRPr="004C3E82">
        <w:rPr>
          <w:rFonts w:ascii="Arial Narrow" w:eastAsia="Times New Roman" w:hAnsi="Arial Narrow" w:cs="Times New Roman"/>
          <w:szCs w:val="24"/>
          <w:lang w:val="pl-PL" w:eastAsia="pl-PL"/>
        </w:rPr>
        <w:t>wykonanie okładzin podłogowych z płytek gresowych 60×60 cm, PEI IV, R10,</w:t>
      </w:r>
    </w:p>
    <w:p w14:paraId="67BEB711" w14:textId="77777777" w:rsidR="004C3E82" w:rsidRPr="004C3E82" w:rsidRDefault="004C3E82" w:rsidP="003103E0">
      <w:pPr>
        <w:numPr>
          <w:ilvl w:val="0"/>
          <w:numId w:val="20"/>
        </w:numPr>
        <w:spacing w:after="0" w:line="288" w:lineRule="auto"/>
        <w:rPr>
          <w:rFonts w:ascii="Arial Narrow" w:eastAsia="Times New Roman" w:hAnsi="Arial Narrow" w:cs="Times New Roman"/>
          <w:szCs w:val="24"/>
          <w:lang w:val="pl-PL" w:eastAsia="pl-PL"/>
        </w:rPr>
      </w:pPr>
      <w:r w:rsidRPr="004C3E82">
        <w:rPr>
          <w:rFonts w:ascii="Arial Narrow" w:eastAsia="Times New Roman" w:hAnsi="Arial Narrow" w:cs="Times New Roman"/>
          <w:szCs w:val="24"/>
          <w:lang w:val="pl-PL" w:eastAsia="pl-PL"/>
        </w:rPr>
        <w:t>wykonanie wykładzin PCV o podwyższonej wytrzymałości (sala 23 i zaplecza),</w:t>
      </w:r>
    </w:p>
    <w:p w14:paraId="1A81E9DC" w14:textId="77777777" w:rsidR="004C3E82" w:rsidRPr="004C3E82" w:rsidRDefault="004C3E82" w:rsidP="003103E0">
      <w:pPr>
        <w:numPr>
          <w:ilvl w:val="0"/>
          <w:numId w:val="20"/>
        </w:numPr>
        <w:spacing w:after="0" w:line="288" w:lineRule="auto"/>
        <w:rPr>
          <w:rFonts w:ascii="Arial Narrow" w:eastAsia="Times New Roman" w:hAnsi="Arial Narrow" w:cs="Times New Roman"/>
          <w:szCs w:val="24"/>
          <w:lang w:val="pl-PL" w:eastAsia="pl-PL"/>
        </w:rPr>
      </w:pPr>
      <w:r w:rsidRPr="004C3E82">
        <w:rPr>
          <w:rFonts w:ascii="Arial Narrow" w:eastAsia="Times New Roman" w:hAnsi="Arial Narrow" w:cs="Times New Roman"/>
          <w:szCs w:val="24"/>
          <w:lang w:val="pl-PL" w:eastAsia="pl-PL"/>
        </w:rPr>
        <w:t>wykonanie cokołów z płytek gresowych.</w:t>
      </w:r>
    </w:p>
    <w:p w14:paraId="04F558DE" w14:textId="77777777" w:rsidR="00D41B48" w:rsidRPr="00D41B48" w:rsidRDefault="00D41B48" w:rsidP="003103E0">
      <w:pPr>
        <w:pStyle w:val="Nagwek3"/>
        <w:spacing w:before="0" w:line="288" w:lineRule="auto"/>
        <w:rPr>
          <w:rFonts w:ascii="Arial Narrow" w:hAnsi="Arial Narrow"/>
          <w:b w:val="0"/>
          <w:color w:val="auto"/>
        </w:rPr>
      </w:pPr>
      <w:r w:rsidRPr="00D41B48">
        <w:rPr>
          <w:rStyle w:val="Pogrubienie"/>
          <w:rFonts w:ascii="Arial Narrow" w:hAnsi="Arial Narrow"/>
          <w:bCs/>
          <w:color w:val="auto"/>
        </w:rPr>
        <w:t xml:space="preserve">2.3. </w:t>
      </w:r>
      <w:r w:rsidR="004C3E82">
        <w:rPr>
          <w:rStyle w:val="Pogrubienie"/>
          <w:rFonts w:ascii="Arial Narrow" w:hAnsi="Arial Narrow"/>
          <w:bCs/>
          <w:color w:val="auto"/>
        </w:rPr>
        <w:t>Stolarka drzwiowa</w:t>
      </w:r>
    </w:p>
    <w:p w14:paraId="535EFC1D" w14:textId="77777777" w:rsidR="004C3E82" w:rsidRPr="004C3E82" w:rsidRDefault="004C3E82" w:rsidP="003103E0">
      <w:pPr>
        <w:numPr>
          <w:ilvl w:val="0"/>
          <w:numId w:val="21"/>
        </w:numPr>
        <w:spacing w:after="0" w:line="288" w:lineRule="auto"/>
        <w:rPr>
          <w:rFonts w:ascii="Arial Narrow" w:eastAsia="Times New Roman" w:hAnsi="Arial Narrow" w:cs="Times New Roman"/>
          <w:szCs w:val="24"/>
          <w:lang w:val="pl-PL" w:eastAsia="pl-PL"/>
        </w:rPr>
      </w:pPr>
      <w:r w:rsidRPr="004C3E82">
        <w:rPr>
          <w:rFonts w:ascii="Arial Narrow" w:eastAsia="Times New Roman" w:hAnsi="Arial Narrow" w:cs="Times New Roman"/>
          <w:szCs w:val="24"/>
          <w:lang w:val="pl-PL" w:eastAsia="pl-PL"/>
        </w:rPr>
        <w:t>dostawa i montaż drzwi wewnętrznych z obróbką,</w:t>
      </w:r>
    </w:p>
    <w:p w14:paraId="7DFAB89A" w14:textId="77777777" w:rsidR="004C3E82" w:rsidRPr="004C3E82" w:rsidRDefault="004C3E82" w:rsidP="003103E0">
      <w:pPr>
        <w:numPr>
          <w:ilvl w:val="0"/>
          <w:numId w:val="21"/>
        </w:numPr>
        <w:spacing w:after="0" w:line="288" w:lineRule="auto"/>
        <w:rPr>
          <w:rFonts w:ascii="Arial Narrow" w:eastAsia="Times New Roman" w:hAnsi="Arial Narrow" w:cs="Times New Roman"/>
          <w:szCs w:val="24"/>
          <w:lang w:val="pl-PL" w:eastAsia="pl-PL"/>
        </w:rPr>
      </w:pPr>
      <w:r w:rsidRPr="004C3E82">
        <w:rPr>
          <w:rFonts w:ascii="Arial Narrow" w:eastAsia="Times New Roman" w:hAnsi="Arial Narrow" w:cs="Times New Roman"/>
          <w:szCs w:val="24"/>
          <w:lang w:val="pl-PL" w:eastAsia="pl-PL"/>
        </w:rPr>
        <w:t>drzwi z kontrolą dostępu w zapleczu sali 23.</w:t>
      </w:r>
    </w:p>
    <w:p w14:paraId="1688E482" w14:textId="77777777" w:rsidR="004C3E82" w:rsidRPr="004C3E82" w:rsidRDefault="004C3E82" w:rsidP="003103E0">
      <w:pPr>
        <w:spacing w:after="0" w:line="288" w:lineRule="auto"/>
        <w:rPr>
          <w:rFonts w:ascii="Arial Narrow" w:eastAsia="Times New Roman" w:hAnsi="Arial Narrow" w:cs="Times New Roman"/>
          <w:szCs w:val="24"/>
          <w:lang w:val="pl-PL" w:eastAsia="pl-PL"/>
        </w:rPr>
      </w:pPr>
      <w:r w:rsidRPr="004C3E82">
        <w:rPr>
          <w:rFonts w:ascii="Arial Narrow" w:eastAsia="Times New Roman" w:hAnsi="Arial Narrow" w:cs="Times New Roman"/>
          <w:b/>
          <w:bCs/>
          <w:szCs w:val="24"/>
          <w:lang w:val="pl-PL" w:eastAsia="pl-PL"/>
        </w:rPr>
        <w:t>Zakres nie obejmuje stolarki okiennej.</w:t>
      </w:r>
      <w:r w:rsidRPr="004C3E82">
        <w:rPr>
          <w:rFonts w:ascii="Arial Narrow" w:eastAsia="Times New Roman" w:hAnsi="Arial Narrow" w:cs="Times New Roman"/>
          <w:szCs w:val="24"/>
          <w:lang w:val="pl-PL" w:eastAsia="pl-PL"/>
        </w:rPr>
        <w:t xml:space="preserve"> Jedynym elementem związanym z oknami są </w:t>
      </w:r>
      <w:r w:rsidRPr="004C3E82">
        <w:rPr>
          <w:rFonts w:ascii="Arial Narrow" w:eastAsia="Times New Roman" w:hAnsi="Arial Narrow" w:cs="Times New Roman"/>
          <w:b/>
          <w:bCs/>
          <w:szCs w:val="24"/>
          <w:lang w:val="pl-PL" w:eastAsia="pl-PL"/>
        </w:rPr>
        <w:t>rolety wewnętrzne</w:t>
      </w:r>
      <w:r w:rsidRPr="004C3E82">
        <w:rPr>
          <w:rFonts w:ascii="Arial Narrow" w:eastAsia="Times New Roman" w:hAnsi="Arial Narrow" w:cs="Times New Roman"/>
          <w:szCs w:val="24"/>
          <w:lang w:val="pl-PL" w:eastAsia="pl-PL"/>
        </w:rPr>
        <w:t>.</w:t>
      </w:r>
    </w:p>
    <w:p w14:paraId="1CB30CBF" w14:textId="77777777" w:rsidR="00D41B48" w:rsidRPr="00D41B48" w:rsidRDefault="00D41B48" w:rsidP="003103E0">
      <w:pPr>
        <w:pStyle w:val="Nagwek3"/>
        <w:spacing w:before="0" w:line="288" w:lineRule="auto"/>
        <w:rPr>
          <w:rFonts w:ascii="Arial Narrow" w:hAnsi="Arial Narrow"/>
          <w:b w:val="0"/>
          <w:color w:val="auto"/>
        </w:rPr>
      </w:pPr>
      <w:r w:rsidRPr="00D41B48">
        <w:rPr>
          <w:rStyle w:val="Pogrubienie"/>
          <w:rFonts w:ascii="Arial Narrow" w:hAnsi="Arial Narrow"/>
          <w:bCs/>
          <w:color w:val="auto"/>
        </w:rPr>
        <w:t>2</w:t>
      </w:r>
      <w:r w:rsidR="004C3E82">
        <w:rPr>
          <w:rStyle w:val="Pogrubienie"/>
          <w:rFonts w:ascii="Arial Narrow" w:hAnsi="Arial Narrow"/>
          <w:bCs/>
          <w:color w:val="auto"/>
        </w:rPr>
        <w:t>.4. Instalacje sanitarne</w:t>
      </w:r>
    </w:p>
    <w:p w14:paraId="1BFCB3BC" w14:textId="77777777" w:rsidR="004C3E82" w:rsidRPr="004C3E82" w:rsidRDefault="004C3E82" w:rsidP="003103E0">
      <w:pPr>
        <w:pStyle w:val="NormalnyWeb"/>
        <w:numPr>
          <w:ilvl w:val="0"/>
          <w:numId w:val="14"/>
        </w:numPr>
        <w:spacing w:before="0" w:beforeAutospacing="0" w:after="0" w:afterAutospacing="0" w:line="288" w:lineRule="auto"/>
        <w:rPr>
          <w:rFonts w:ascii="Arial Narrow" w:hAnsi="Arial Narrow"/>
        </w:rPr>
      </w:pPr>
      <w:r w:rsidRPr="004C3E82">
        <w:rPr>
          <w:rFonts w:ascii="Arial Narrow" w:hAnsi="Arial Narrow"/>
        </w:rPr>
        <w:t>montaż grzejników płytowych wraz z dostosowaniem instalacji,</w:t>
      </w:r>
    </w:p>
    <w:p w14:paraId="4887FD8D" w14:textId="77777777" w:rsidR="004C3E82" w:rsidRPr="004C3E82" w:rsidRDefault="004C3E82" w:rsidP="003103E0">
      <w:pPr>
        <w:pStyle w:val="NormalnyWeb"/>
        <w:numPr>
          <w:ilvl w:val="0"/>
          <w:numId w:val="14"/>
        </w:numPr>
        <w:spacing w:before="0" w:beforeAutospacing="0" w:after="0" w:afterAutospacing="0" w:line="288" w:lineRule="auto"/>
        <w:rPr>
          <w:rFonts w:ascii="Arial Narrow" w:hAnsi="Arial Narrow"/>
        </w:rPr>
      </w:pPr>
      <w:r w:rsidRPr="004C3E82">
        <w:rPr>
          <w:rFonts w:ascii="Arial Narrow" w:hAnsi="Arial Narrow"/>
        </w:rPr>
        <w:t>ukrycie odcinków instalacji w ścianach,</w:t>
      </w:r>
    </w:p>
    <w:p w14:paraId="2416E44A" w14:textId="77777777" w:rsidR="004C3E82" w:rsidRPr="004C3E82" w:rsidRDefault="004C3E82" w:rsidP="003103E0">
      <w:pPr>
        <w:pStyle w:val="NormalnyWeb"/>
        <w:numPr>
          <w:ilvl w:val="0"/>
          <w:numId w:val="14"/>
        </w:numPr>
        <w:spacing w:before="0" w:beforeAutospacing="0" w:after="0" w:afterAutospacing="0" w:line="288" w:lineRule="auto"/>
        <w:rPr>
          <w:rFonts w:ascii="Arial Narrow" w:hAnsi="Arial Narrow"/>
        </w:rPr>
      </w:pPr>
      <w:r w:rsidRPr="004C3E82">
        <w:rPr>
          <w:rFonts w:ascii="Arial Narrow" w:hAnsi="Arial Narrow"/>
        </w:rPr>
        <w:t>wymiana rury kanalizacyjnej wraz z obudową g</w:t>
      </w:r>
      <w:r w:rsidRPr="004C3E82">
        <w:rPr>
          <w:rFonts w:ascii="Arial Narrow" w:hAnsi="Arial Narrow"/>
        </w:rPr>
        <w:noBreakHyphen/>
        <w:t>k,</w:t>
      </w:r>
    </w:p>
    <w:p w14:paraId="1D40AB19" w14:textId="77777777" w:rsidR="004C3E82" w:rsidRPr="004C3E82" w:rsidRDefault="004C3E82" w:rsidP="003103E0">
      <w:pPr>
        <w:pStyle w:val="NormalnyWeb"/>
        <w:numPr>
          <w:ilvl w:val="0"/>
          <w:numId w:val="14"/>
        </w:numPr>
        <w:spacing w:before="0" w:beforeAutospacing="0" w:after="0" w:afterAutospacing="0" w:line="288" w:lineRule="auto"/>
        <w:rPr>
          <w:rFonts w:ascii="Arial Narrow" w:hAnsi="Arial Narrow"/>
        </w:rPr>
      </w:pPr>
      <w:r w:rsidRPr="004C3E82">
        <w:rPr>
          <w:rFonts w:ascii="Arial Narrow" w:hAnsi="Arial Narrow"/>
        </w:rPr>
        <w:t>modernizacja fragmentu instalacji wodociągowej,</w:t>
      </w:r>
    </w:p>
    <w:p w14:paraId="54F0AB1B" w14:textId="77777777" w:rsidR="004C3E82" w:rsidRPr="004C3E82" w:rsidRDefault="004C3E82" w:rsidP="003103E0">
      <w:pPr>
        <w:pStyle w:val="NormalnyWeb"/>
        <w:numPr>
          <w:ilvl w:val="0"/>
          <w:numId w:val="14"/>
        </w:numPr>
        <w:spacing w:before="0" w:beforeAutospacing="0" w:after="0" w:afterAutospacing="0" w:line="288" w:lineRule="auto"/>
        <w:rPr>
          <w:rFonts w:ascii="Arial Narrow" w:hAnsi="Arial Narrow"/>
        </w:rPr>
      </w:pPr>
      <w:r w:rsidRPr="004C3E82">
        <w:rPr>
          <w:rFonts w:ascii="Arial Narrow" w:hAnsi="Arial Narrow"/>
        </w:rPr>
        <w:t>montaż klimatyzatorów split o mocy min. 5,0 kW każdy (sala 23),</w:t>
      </w:r>
    </w:p>
    <w:p w14:paraId="2FE12086" w14:textId="77777777" w:rsidR="004C3E82" w:rsidRPr="004C3E82" w:rsidRDefault="004C3E82" w:rsidP="003103E0">
      <w:pPr>
        <w:pStyle w:val="NormalnyWeb"/>
        <w:numPr>
          <w:ilvl w:val="0"/>
          <w:numId w:val="14"/>
        </w:numPr>
        <w:spacing w:before="0" w:beforeAutospacing="0" w:after="0" w:afterAutospacing="0" w:line="288" w:lineRule="auto"/>
        <w:rPr>
          <w:rFonts w:ascii="Arial Narrow" w:hAnsi="Arial Narrow"/>
        </w:rPr>
      </w:pPr>
      <w:r w:rsidRPr="004C3E82">
        <w:rPr>
          <w:rFonts w:ascii="Arial Narrow" w:hAnsi="Arial Narrow"/>
        </w:rPr>
        <w:t>wykonanie odprowadzenia skroplin i zasilania urządzeń.</w:t>
      </w:r>
    </w:p>
    <w:p w14:paraId="6AA975DD" w14:textId="77777777" w:rsidR="00D41B48" w:rsidRPr="00D41B48" w:rsidRDefault="00D41B48" w:rsidP="003103E0">
      <w:pPr>
        <w:pStyle w:val="Nagwek3"/>
        <w:spacing w:before="0" w:line="288" w:lineRule="auto"/>
        <w:rPr>
          <w:rFonts w:ascii="Arial Narrow" w:hAnsi="Arial Narrow"/>
          <w:b w:val="0"/>
          <w:color w:val="auto"/>
        </w:rPr>
      </w:pPr>
      <w:r w:rsidRPr="00D41B48">
        <w:rPr>
          <w:rStyle w:val="Pogrubienie"/>
          <w:rFonts w:ascii="Arial Narrow" w:hAnsi="Arial Narrow"/>
          <w:bCs/>
          <w:color w:val="auto"/>
        </w:rPr>
        <w:t xml:space="preserve">2.5. </w:t>
      </w:r>
      <w:r w:rsidR="00253152">
        <w:rPr>
          <w:rStyle w:val="Pogrubienie"/>
          <w:rFonts w:ascii="Arial Narrow" w:hAnsi="Arial Narrow"/>
          <w:bCs/>
          <w:color w:val="auto"/>
        </w:rPr>
        <w:t>Instalacje elektryczne</w:t>
      </w:r>
    </w:p>
    <w:p w14:paraId="021BA08A" w14:textId="77777777" w:rsidR="00253152" w:rsidRPr="00253152" w:rsidRDefault="00253152" w:rsidP="003103E0">
      <w:pPr>
        <w:pStyle w:val="NormalnyWeb"/>
        <w:numPr>
          <w:ilvl w:val="0"/>
          <w:numId w:val="14"/>
        </w:numPr>
        <w:spacing w:before="0" w:beforeAutospacing="0" w:after="0" w:afterAutospacing="0" w:line="288" w:lineRule="auto"/>
        <w:rPr>
          <w:rFonts w:ascii="Arial Narrow" w:hAnsi="Arial Narrow"/>
        </w:rPr>
      </w:pPr>
      <w:r w:rsidRPr="00253152">
        <w:rPr>
          <w:rFonts w:ascii="Arial Narrow" w:hAnsi="Arial Narrow"/>
        </w:rPr>
        <w:t>modernizacja instalacji elektrycznej (natynkowej → podtynkową),</w:t>
      </w:r>
    </w:p>
    <w:p w14:paraId="78EA8E45" w14:textId="77777777" w:rsidR="00253152" w:rsidRPr="00253152" w:rsidRDefault="00253152" w:rsidP="003103E0">
      <w:pPr>
        <w:pStyle w:val="NormalnyWeb"/>
        <w:numPr>
          <w:ilvl w:val="0"/>
          <w:numId w:val="14"/>
        </w:numPr>
        <w:spacing w:before="0" w:beforeAutospacing="0" w:after="0" w:afterAutospacing="0" w:line="288" w:lineRule="auto"/>
        <w:rPr>
          <w:rFonts w:ascii="Arial Narrow" w:hAnsi="Arial Narrow"/>
        </w:rPr>
      </w:pPr>
      <w:r w:rsidRPr="00253152">
        <w:rPr>
          <w:rFonts w:ascii="Arial Narrow" w:hAnsi="Arial Narrow"/>
        </w:rPr>
        <w:t>montaż gniazd podtynkowych,</w:t>
      </w:r>
    </w:p>
    <w:p w14:paraId="5960D97D" w14:textId="77777777" w:rsidR="00253152" w:rsidRPr="00253152" w:rsidRDefault="00253152" w:rsidP="003103E0">
      <w:pPr>
        <w:pStyle w:val="NormalnyWeb"/>
        <w:numPr>
          <w:ilvl w:val="0"/>
          <w:numId w:val="14"/>
        </w:numPr>
        <w:spacing w:before="0" w:beforeAutospacing="0" w:after="0" w:afterAutospacing="0" w:line="288" w:lineRule="auto"/>
        <w:rPr>
          <w:rFonts w:ascii="Arial Narrow" w:hAnsi="Arial Narrow"/>
        </w:rPr>
      </w:pPr>
      <w:r w:rsidRPr="00253152">
        <w:rPr>
          <w:rFonts w:ascii="Arial Narrow" w:hAnsi="Arial Narrow"/>
        </w:rPr>
        <w:t>instalacja sieci LAN kat. 6 (sala 5 i sala 23),</w:t>
      </w:r>
    </w:p>
    <w:p w14:paraId="73847AE1" w14:textId="77777777" w:rsidR="00253152" w:rsidRPr="00253152" w:rsidRDefault="00253152" w:rsidP="003103E0">
      <w:pPr>
        <w:pStyle w:val="NormalnyWeb"/>
        <w:numPr>
          <w:ilvl w:val="0"/>
          <w:numId w:val="14"/>
        </w:numPr>
        <w:spacing w:before="0" w:beforeAutospacing="0" w:after="0" w:afterAutospacing="0" w:line="288" w:lineRule="auto"/>
        <w:rPr>
          <w:rFonts w:ascii="Arial Narrow" w:hAnsi="Arial Narrow"/>
        </w:rPr>
      </w:pPr>
      <w:r w:rsidRPr="00253152">
        <w:rPr>
          <w:rFonts w:ascii="Arial Narrow" w:hAnsi="Arial Narrow"/>
        </w:rPr>
        <w:t>montaż opraw LED o barwie 4000K zapewniających min. 300 lx,</w:t>
      </w:r>
    </w:p>
    <w:p w14:paraId="3C6B0E36" w14:textId="77777777" w:rsidR="00074F87" w:rsidRPr="00253152" w:rsidRDefault="00253152" w:rsidP="003103E0">
      <w:pPr>
        <w:pStyle w:val="NormalnyWeb"/>
        <w:numPr>
          <w:ilvl w:val="0"/>
          <w:numId w:val="14"/>
        </w:numPr>
        <w:spacing w:before="0" w:beforeAutospacing="0" w:after="0" w:afterAutospacing="0" w:line="288" w:lineRule="auto"/>
        <w:rPr>
          <w:rFonts w:ascii="Arial Narrow" w:hAnsi="Arial Narrow"/>
        </w:rPr>
      </w:pPr>
      <w:r w:rsidRPr="00253152">
        <w:rPr>
          <w:rFonts w:ascii="Arial Narrow" w:hAnsi="Arial Narrow"/>
        </w:rPr>
        <w:t>doprowadzenie zasilania do urządzeń zgodnie z dokumentacją.</w:t>
      </w:r>
    </w:p>
    <w:p w14:paraId="720D0CD9" w14:textId="77777777" w:rsidR="00D41B48" w:rsidRPr="00D41B48" w:rsidRDefault="00D41B48" w:rsidP="003103E0">
      <w:pPr>
        <w:pStyle w:val="Nagwek3"/>
        <w:spacing w:before="0" w:line="288" w:lineRule="auto"/>
        <w:rPr>
          <w:rFonts w:ascii="Arial Narrow" w:hAnsi="Arial Narrow"/>
          <w:b w:val="0"/>
          <w:color w:val="auto"/>
        </w:rPr>
      </w:pPr>
      <w:r w:rsidRPr="00D41B48">
        <w:rPr>
          <w:rStyle w:val="Pogrubienie"/>
          <w:rFonts w:ascii="Arial Narrow" w:hAnsi="Arial Narrow"/>
          <w:bCs/>
          <w:color w:val="auto"/>
        </w:rPr>
        <w:t xml:space="preserve">2.6. </w:t>
      </w:r>
      <w:r w:rsidR="00253152">
        <w:rPr>
          <w:rStyle w:val="Pogrubienie"/>
          <w:rFonts w:ascii="Arial Narrow" w:hAnsi="Arial Narrow"/>
          <w:bCs/>
          <w:color w:val="auto"/>
        </w:rPr>
        <w:t>Wyposażenie meblowe</w:t>
      </w:r>
    </w:p>
    <w:p w14:paraId="79B2DBDC" w14:textId="77777777" w:rsidR="00D41B48" w:rsidRPr="00D41B48" w:rsidRDefault="00253152" w:rsidP="003103E0">
      <w:pPr>
        <w:pStyle w:val="NormalnyWeb"/>
        <w:numPr>
          <w:ilvl w:val="0"/>
          <w:numId w:val="16"/>
        </w:numPr>
        <w:spacing w:before="0" w:beforeAutospacing="0" w:after="0" w:afterAutospacing="0" w:line="288" w:lineRule="auto"/>
        <w:rPr>
          <w:rFonts w:ascii="Arial Narrow" w:hAnsi="Arial Narrow"/>
        </w:rPr>
      </w:pPr>
      <w:r w:rsidRPr="00253152">
        <w:rPr>
          <w:rFonts w:ascii="Arial Narrow" w:hAnsi="Arial Narrow"/>
        </w:rPr>
        <w:t>wykonanie i montaż szafy z płyty laminowanej na wymiar (zaplecze sali 23).</w:t>
      </w:r>
    </w:p>
    <w:p w14:paraId="5DA99103" w14:textId="22667EF1" w:rsidR="00253152" w:rsidRPr="00253152" w:rsidRDefault="007D11F0" w:rsidP="003103E0">
      <w:pPr>
        <w:pStyle w:val="NormalnyWeb"/>
        <w:spacing w:before="0" w:beforeAutospacing="0" w:after="0" w:afterAutospacing="0" w:line="288" w:lineRule="auto"/>
        <w:rPr>
          <w:rFonts w:ascii="Arial Narrow" w:hAnsi="Arial Narrow"/>
          <w:sz w:val="22"/>
        </w:rPr>
      </w:pPr>
      <w:r w:rsidRPr="00D41B48">
        <w:rPr>
          <w:rStyle w:val="Nagwek2Znak"/>
          <w:rFonts w:ascii="Arial Narrow" w:hAnsi="Arial Narrow" w:cstheme="majorHAnsi"/>
          <w:color w:val="auto"/>
          <w:sz w:val="22"/>
          <w:szCs w:val="22"/>
        </w:rPr>
        <w:lastRenderedPageBreak/>
        <w:t>3. Wynagrodzenie ryczałtowe i ryzyka Wykonawcy</w:t>
      </w:r>
      <w:r w:rsidRPr="00D41B48">
        <w:rPr>
          <w:rFonts w:ascii="Arial Narrow" w:hAnsi="Arial Narrow" w:cstheme="majorHAnsi"/>
        </w:rPr>
        <w:br/>
      </w:r>
      <w:r w:rsidR="00253152" w:rsidRPr="00253152">
        <w:rPr>
          <w:rFonts w:ascii="Arial Narrow" w:hAnsi="Arial Narrow"/>
          <w:sz w:val="22"/>
        </w:rPr>
        <w:t>3.1.  Wynagrodzenie ma charakter ryczałtowy zgodnie z art. 632 §1 Kodeksu cywilnego.</w:t>
      </w:r>
    </w:p>
    <w:p w14:paraId="4D2D174D" w14:textId="77777777" w:rsidR="00253152" w:rsidRPr="00253152" w:rsidRDefault="00253152" w:rsidP="003103E0">
      <w:pPr>
        <w:pStyle w:val="NormalnyWeb"/>
        <w:spacing w:before="0" w:beforeAutospacing="0" w:after="0" w:afterAutospacing="0" w:line="288" w:lineRule="auto"/>
        <w:rPr>
          <w:rFonts w:ascii="Arial Narrow" w:hAnsi="Arial Narrow"/>
          <w:sz w:val="22"/>
        </w:rPr>
      </w:pPr>
      <w:r w:rsidRPr="00253152">
        <w:rPr>
          <w:rFonts w:ascii="Arial Narrow" w:hAnsi="Arial Narrow"/>
          <w:sz w:val="22"/>
        </w:rPr>
        <w:t>3.2. Cena obejmuje całość robót niezbędnych do wykonania zamówienia zgodnie z dokumentacją, normami i wiedzą techniczną.</w:t>
      </w:r>
    </w:p>
    <w:p w14:paraId="55E3BE70" w14:textId="77777777" w:rsidR="00253152" w:rsidRPr="00253152" w:rsidRDefault="00253152" w:rsidP="003103E0">
      <w:pPr>
        <w:pStyle w:val="NormalnyWeb"/>
        <w:spacing w:before="0" w:beforeAutospacing="0" w:after="0" w:afterAutospacing="0" w:line="288" w:lineRule="auto"/>
        <w:rPr>
          <w:rFonts w:ascii="Arial Narrow" w:hAnsi="Arial Narrow"/>
          <w:sz w:val="22"/>
        </w:rPr>
      </w:pPr>
      <w:r w:rsidRPr="00253152">
        <w:rPr>
          <w:rFonts w:ascii="Arial Narrow" w:hAnsi="Arial Narrow"/>
          <w:sz w:val="22"/>
        </w:rPr>
        <w:t>3.3. Wykonawca nie może żądać podwyższenia wynagrodzenia, nawet jeśli ujawnią się okoliczności nieprzewidziane.</w:t>
      </w:r>
    </w:p>
    <w:p w14:paraId="1D0DA3E2" w14:textId="4C7821B0" w:rsidR="00253152" w:rsidRPr="00253152" w:rsidRDefault="00253152" w:rsidP="003103E0">
      <w:pPr>
        <w:pStyle w:val="NormalnyWeb"/>
        <w:spacing w:before="0" w:beforeAutospacing="0" w:after="0" w:afterAutospacing="0" w:line="288" w:lineRule="auto"/>
        <w:rPr>
          <w:rFonts w:ascii="Arial Narrow" w:hAnsi="Arial Narrow"/>
          <w:sz w:val="22"/>
        </w:rPr>
      </w:pPr>
      <w:r w:rsidRPr="00253152">
        <w:rPr>
          <w:rFonts w:ascii="Arial Narrow" w:hAnsi="Arial Narrow"/>
          <w:sz w:val="22"/>
        </w:rPr>
        <w:t xml:space="preserve">3.4. </w:t>
      </w:r>
      <w:r w:rsidR="003103E0">
        <w:rPr>
          <w:rFonts w:ascii="Arial Narrow" w:hAnsi="Arial Narrow"/>
          <w:sz w:val="22"/>
        </w:rPr>
        <w:t xml:space="preserve">Zaleca się </w:t>
      </w:r>
      <w:r w:rsidRPr="00253152">
        <w:rPr>
          <w:rFonts w:ascii="Arial Narrow" w:hAnsi="Arial Narrow"/>
          <w:sz w:val="22"/>
        </w:rPr>
        <w:t xml:space="preserve">dokonania wizji lokalnej </w:t>
      </w:r>
      <w:r w:rsidR="003103E0">
        <w:rPr>
          <w:rFonts w:ascii="Arial Narrow" w:hAnsi="Arial Narrow"/>
          <w:sz w:val="22"/>
        </w:rPr>
        <w:t xml:space="preserve">przez Wykonawcę </w:t>
      </w:r>
      <w:r w:rsidRPr="00253152">
        <w:rPr>
          <w:rFonts w:ascii="Arial Narrow" w:hAnsi="Arial Narrow"/>
          <w:sz w:val="22"/>
        </w:rPr>
        <w:t>i weryfikacji dokumentacji przed złożeniem oferty.</w:t>
      </w:r>
    </w:p>
    <w:p w14:paraId="2F54DCBC" w14:textId="77777777" w:rsidR="00253152" w:rsidRPr="00253152" w:rsidRDefault="00253152" w:rsidP="003103E0">
      <w:pPr>
        <w:pStyle w:val="NormalnyWeb"/>
        <w:spacing w:before="0" w:beforeAutospacing="0" w:after="0" w:afterAutospacing="0" w:line="288" w:lineRule="auto"/>
        <w:rPr>
          <w:rFonts w:ascii="Arial Narrow" w:hAnsi="Arial Narrow"/>
          <w:sz w:val="22"/>
        </w:rPr>
      </w:pPr>
      <w:r w:rsidRPr="00253152">
        <w:rPr>
          <w:rFonts w:ascii="Arial Narrow" w:hAnsi="Arial Narrow"/>
          <w:sz w:val="22"/>
        </w:rPr>
        <w:t>3.5. Wszelkie roboty wynikające z dokumentacji, norm i zasad wiedzy technicznej uważa się za objęte wynagrodzeniem.</w:t>
      </w:r>
    </w:p>
    <w:p w14:paraId="531126C4" w14:textId="77777777" w:rsidR="003103E0" w:rsidRDefault="003103E0" w:rsidP="003103E0">
      <w:pPr>
        <w:spacing w:after="0" w:line="288" w:lineRule="auto"/>
        <w:jc w:val="both"/>
        <w:rPr>
          <w:rStyle w:val="Nagwek2Znak"/>
          <w:rFonts w:ascii="Arial Narrow" w:hAnsi="Arial Narrow" w:cstheme="majorHAnsi"/>
          <w:color w:val="auto"/>
          <w:sz w:val="22"/>
          <w:szCs w:val="22"/>
        </w:rPr>
      </w:pPr>
    </w:p>
    <w:p w14:paraId="0A833B9A" w14:textId="77777777" w:rsidR="003103E0" w:rsidRDefault="007D11F0" w:rsidP="003103E0">
      <w:pPr>
        <w:spacing w:after="0" w:line="288" w:lineRule="auto"/>
        <w:jc w:val="both"/>
        <w:rPr>
          <w:rFonts w:ascii="Arial Narrow" w:hAnsi="Arial Narrow" w:cstheme="majorHAnsi"/>
        </w:rPr>
      </w:pPr>
      <w:r w:rsidRPr="00D41B48">
        <w:rPr>
          <w:rStyle w:val="Nagwek2Znak"/>
          <w:rFonts w:ascii="Arial Narrow" w:hAnsi="Arial Narrow" w:cstheme="majorHAnsi"/>
          <w:color w:val="auto"/>
          <w:sz w:val="22"/>
          <w:szCs w:val="22"/>
        </w:rPr>
        <w:t>4. Brak robót dodatkowych</w:t>
      </w:r>
    </w:p>
    <w:p w14:paraId="029F9C65" w14:textId="7C094404" w:rsidR="003103E0" w:rsidRDefault="007D11F0" w:rsidP="003103E0">
      <w:pPr>
        <w:spacing w:after="0" w:line="288" w:lineRule="auto"/>
        <w:jc w:val="both"/>
        <w:rPr>
          <w:rFonts w:ascii="Arial Narrow" w:hAnsi="Arial Narrow" w:cstheme="majorHAnsi"/>
        </w:rPr>
      </w:pPr>
      <w:r w:rsidRPr="00D41B48">
        <w:rPr>
          <w:rFonts w:ascii="Arial Narrow" w:hAnsi="Arial Narrow" w:cstheme="majorHAnsi"/>
        </w:rPr>
        <w:t>1) Zamawiający nie przewiduje udzielania zamówień dodatkowych w rozumieniu art. 455 ustawy Prawo zamówień publicznych.</w:t>
      </w:r>
      <w:r w:rsidRPr="00D41B48">
        <w:rPr>
          <w:rFonts w:ascii="Arial Narrow" w:hAnsi="Arial Narrow" w:cstheme="majorHAnsi"/>
        </w:rPr>
        <w:br/>
        <w:t>2) Roboty wynikające z dokumentacji projektowej, norm, przepisów prawa lub zasad wiedzy technicznej, a nieuwzględnione w przedmiarach lub opisach, uznaje się za objęte wynagrodzeniem ryczałtowym.</w:t>
      </w:r>
    </w:p>
    <w:p w14:paraId="65A4E4A6" w14:textId="67923705" w:rsidR="008C1C02" w:rsidRDefault="007D11F0" w:rsidP="003103E0">
      <w:pPr>
        <w:spacing w:after="0" w:line="288" w:lineRule="auto"/>
        <w:jc w:val="both"/>
        <w:rPr>
          <w:rFonts w:ascii="Arial Narrow" w:hAnsi="Arial Narrow" w:cstheme="majorHAnsi"/>
        </w:rPr>
      </w:pPr>
      <w:r w:rsidRPr="00D41B48">
        <w:rPr>
          <w:rFonts w:ascii="Arial Narrow" w:hAnsi="Arial Narrow" w:cstheme="majorHAnsi"/>
        </w:rPr>
        <w:t>3) Wykonawca zobowiązany jest do dokładnego zapoznania się z dokumentacją projektową przed złożeniem oferty.</w:t>
      </w:r>
    </w:p>
    <w:p w14:paraId="451B89D0" w14:textId="77777777" w:rsidR="003103E0" w:rsidRDefault="003103E0" w:rsidP="003103E0">
      <w:pPr>
        <w:spacing w:after="0" w:line="288" w:lineRule="auto"/>
        <w:jc w:val="both"/>
        <w:rPr>
          <w:rFonts w:ascii="Arial Narrow" w:hAnsi="Arial Narrow" w:cstheme="majorHAnsi"/>
        </w:rPr>
      </w:pPr>
    </w:p>
    <w:p w14:paraId="38B50D09" w14:textId="57CFF7EB" w:rsidR="00AE29A1" w:rsidRPr="00D41B48" w:rsidRDefault="007D11F0" w:rsidP="003103E0">
      <w:pPr>
        <w:spacing w:after="0" w:line="288" w:lineRule="auto"/>
        <w:rPr>
          <w:rFonts w:ascii="Arial Narrow" w:hAnsi="Arial Narrow" w:cstheme="majorHAnsi"/>
        </w:rPr>
      </w:pPr>
      <w:r w:rsidRPr="00D41B48">
        <w:rPr>
          <w:rStyle w:val="Nagwek2Znak"/>
          <w:rFonts w:ascii="Arial Narrow" w:hAnsi="Arial Narrow" w:cstheme="majorHAnsi"/>
          <w:color w:val="auto"/>
          <w:sz w:val="22"/>
          <w:szCs w:val="22"/>
        </w:rPr>
        <w:t>5. Wymagania formalne i jakościowe</w:t>
      </w:r>
      <w:r w:rsidRPr="00D41B48">
        <w:rPr>
          <w:rFonts w:ascii="Arial Narrow" w:hAnsi="Arial Narrow" w:cstheme="majorHAnsi"/>
        </w:rPr>
        <w:br/>
        <w:t>1) Roboty należy wykonać zgodnie z:</w:t>
      </w:r>
      <w:r w:rsidRPr="00D41B48">
        <w:rPr>
          <w:rFonts w:ascii="Arial Narrow" w:hAnsi="Arial Narrow" w:cstheme="majorHAnsi"/>
        </w:rPr>
        <w:br/>
        <w:t xml:space="preserve">   – dokumentacją projektową,</w:t>
      </w:r>
      <w:r w:rsidRPr="00D41B48">
        <w:rPr>
          <w:rFonts w:ascii="Arial Narrow" w:hAnsi="Arial Narrow" w:cstheme="majorHAnsi"/>
        </w:rPr>
        <w:br/>
        <w:t xml:space="preserve">   – niniejszym OPZ,</w:t>
      </w:r>
      <w:r w:rsidRPr="00D41B48">
        <w:rPr>
          <w:rFonts w:ascii="Arial Narrow" w:hAnsi="Arial Narrow" w:cstheme="majorHAnsi"/>
        </w:rPr>
        <w:br/>
        <w:t xml:space="preserve">   – ustawą Prawo budowlane,</w:t>
      </w:r>
      <w:r w:rsidRPr="00D41B48">
        <w:rPr>
          <w:rFonts w:ascii="Arial Narrow" w:hAnsi="Arial Narrow" w:cstheme="majorHAnsi"/>
        </w:rPr>
        <w:br/>
        <w:t xml:space="preserve">   – ustawą Prawo zamówień publicznych,</w:t>
      </w:r>
      <w:r w:rsidRPr="00D41B48">
        <w:rPr>
          <w:rFonts w:ascii="Arial Narrow" w:hAnsi="Arial Narrow" w:cstheme="majorHAnsi"/>
        </w:rPr>
        <w:br/>
        <w:t xml:space="preserve">   – obowiązującymi normami i przepisami techniczno</w:t>
      </w:r>
      <w:r w:rsidRPr="00D41B48">
        <w:rPr>
          <w:rFonts w:ascii="Cambria Math" w:hAnsi="Cambria Math" w:cs="Cambria Math"/>
        </w:rPr>
        <w:t>‑</w:t>
      </w:r>
      <w:r w:rsidRPr="00D41B48">
        <w:rPr>
          <w:rFonts w:ascii="Arial Narrow" w:hAnsi="Arial Narrow" w:cstheme="majorHAnsi"/>
        </w:rPr>
        <w:t>budowlanymi.</w:t>
      </w:r>
      <w:r w:rsidRPr="00D41B48">
        <w:rPr>
          <w:rFonts w:ascii="Arial Narrow" w:hAnsi="Arial Narrow" w:cstheme="majorHAnsi"/>
        </w:rPr>
        <w:br/>
        <w:t>2) Wszystkie materia</w:t>
      </w:r>
      <w:r w:rsidRPr="00D41B48">
        <w:rPr>
          <w:rFonts w:ascii="Arial Narrow" w:hAnsi="Arial Narrow" w:cs="Calibri"/>
        </w:rPr>
        <w:t>ł</w:t>
      </w:r>
      <w:r w:rsidRPr="00D41B48">
        <w:rPr>
          <w:rFonts w:ascii="Arial Narrow" w:hAnsi="Arial Narrow" w:cstheme="majorHAnsi"/>
        </w:rPr>
        <w:t>y musz</w:t>
      </w:r>
      <w:r w:rsidRPr="00D41B48">
        <w:rPr>
          <w:rFonts w:ascii="Arial Narrow" w:hAnsi="Arial Narrow" w:cs="Calibri"/>
        </w:rPr>
        <w:t>ą</w:t>
      </w:r>
      <w:r w:rsidRPr="00D41B48">
        <w:rPr>
          <w:rFonts w:ascii="Arial Narrow" w:hAnsi="Arial Narrow" w:cstheme="majorHAnsi"/>
        </w:rPr>
        <w:t xml:space="preserve"> by</w:t>
      </w:r>
      <w:r w:rsidRPr="00D41B48">
        <w:rPr>
          <w:rFonts w:ascii="Arial Narrow" w:hAnsi="Arial Narrow" w:cs="Calibri"/>
        </w:rPr>
        <w:t>ć</w:t>
      </w:r>
      <w:r w:rsidRPr="00D41B48">
        <w:rPr>
          <w:rFonts w:ascii="Arial Narrow" w:hAnsi="Arial Narrow" w:cstheme="majorHAnsi"/>
        </w:rPr>
        <w:t xml:space="preserve"> fabrycznie nowe, dopuszczone do obrotu i stosowania w budownictwie.</w:t>
      </w:r>
      <w:r w:rsidRPr="00D41B48">
        <w:rPr>
          <w:rFonts w:ascii="Arial Narrow" w:hAnsi="Arial Narrow" w:cstheme="majorHAnsi"/>
        </w:rPr>
        <w:br/>
        <w:t>3) Wykonawca ponosi pe</w:t>
      </w:r>
      <w:r w:rsidRPr="00D41B48">
        <w:rPr>
          <w:rFonts w:ascii="Arial Narrow" w:hAnsi="Arial Narrow" w:cs="Calibri"/>
        </w:rPr>
        <w:t>ł</w:t>
      </w:r>
      <w:r w:rsidRPr="00D41B48">
        <w:rPr>
          <w:rFonts w:ascii="Arial Narrow" w:hAnsi="Arial Narrow" w:cstheme="majorHAnsi"/>
        </w:rPr>
        <w:t>n</w:t>
      </w:r>
      <w:r w:rsidRPr="00D41B48">
        <w:rPr>
          <w:rFonts w:ascii="Arial Narrow" w:hAnsi="Arial Narrow" w:cs="Calibri"/>
        </w:rPr>
        <w:t>ą</w:t>
      </w:r>
      <w:r w:rsidRPr="00D41B48">
        <w:rPr>
          <w:rFonts w:ascii="Arial Narrow" w:hAnsi="Arial Narrow" w:cstheme="majorHAnsi"/>
        </w:rPr>
        <w:t xml:space="preserve"> odpowiedzialno</w:t>
      </w:r>
      <w:r w:rsidRPr="00D41B48">
        <w:rPr>
          <w:rFonts w:ascii="Arial Narrow" w:hAnsi="Arial Narrow" w:cs="Calibri"/>
        </w:rPr>
        <w:t>ść</w:t>
      </w:r>
      <w:r w:rsidRPr="00D41B48">
        <w:rPr>
          <w:rFonts w:ascii="Arial Narrow" w:hAnsi="Arial Narrow" w:cstheme="majorHAnsi"/>
        </w:rPr>
        <w:t xml:space="preserve"> za jako</w:t>
      </w:r>
      <w:r w:rsidRPr="00D41B48">
        <w:rPr>
          <w:rFonts w:ascii="Arial Narrow" w:hAnsi="Arial Narrow" w:cs="Calibri"/>
        </w:rPr>
        <w:t>ść</w:t>
      </w:r>
      <w:r w:rsidRPr="00D41B48">
        <w:rPr>
          <w:rFonts w:ascii="Arial Narrow" w:hAnsi="Arial Narrow" w:cstheme="majorHAnsi"/>
        </w:rPr>
        <w:t>, zgodno</w:t>
      </w:r>
      <w:r w:rsidRPr="00D41B48">
        <w:rPr>
          <w:rFonts w:ascii="Arial Narrow" w:hAnsi="Arial Narrow" w:cs="Calibri"/>
        </w:rPr>
        <w:t>ść</w:t>
      </w:r>
      <w:r w:rsidRPr="00D41B48">
        <w:rPr>
          <w:rFonts w:ascii="Arial Narrow" w:hAnsi="Arial Narrow" w:cstheme="majorHAnsi"/>
        </w:rPr>
        <w:t xml:space="preserve"> i kompletno</w:t>
      </w:r>
      <w:r w:rsidRPr="00D41B48">
        <w:rPr>
          <w:rFonts w:ascii="Arial Narrow" w:hAnsi="Arial Narrow" w:cs="Calibri"/>
        </w:rPr>
        <w:t>ść</w:t>
      </w:r>
      <w:r w:rsidRPr="00D41B48">
        <w:rPr>
          <w:rFonts w:ascii="Arial Narrow" w:hAnsi="Arial Narrow" w:cstheme="majorHAnsi"/>
        </w:rPr>
        <w:t xml:space="preserve"> wykonanych rob</w:t>
      </w:r>
      <w:r w:rsidRPr="00D41B48">
        <w:rPr>
          <w:rFonts w:ascii="Arial Narrow" w:hAnsi="Arial Narrow" w:cs="Calibri"/>
        </w:rPr>
        <w:t>ó</w:t>
      </w:r>
      <w:r w:rsidRPr="00D41B48">
        <w:rPr>
          <w:rFonts w:ascii="Arial Narrow" w:hAnsi="Arial Narrow" w:cstheme="majorHAnsi"/>
        </w:rPr>
        <w:t>t.</w:t>
      </w:r>
    </w:p>
    <w:p w14:paraId="6341DEF3" w14:textId="77777777" w:rsidR="003103E0" w:rsidRDefault="003103E0" w:rsidP="003103E0">
      <w:pPr>
        <w:pStyle w:val="NormalnyWeb"/>
        <w:spacing w:before="0" w:beforeAutospacing="0" w:after="0" w:afterAutospacing="0" w:line="288" w:lineRule="auto"/>
        <w:rPr>
          <w:rStyle w:val="Nagwek2Znak"/>
          <w:rFonts w:ascii="Arial Narrow" w:hAnsi="Arial Narrow" w:cstheme="majorHAnsi"/>
          <w:color w:val="auto"/>
          <w:sz w:val="22"/>
          <w:szCs w:val="22"/>
        </w:rPr>
      </w:pPr>
    </w:p>
    <w:p w14:paraId="14C1E9CB" w14:textId="711305E9" w:rsidR="0028539F" w:rsidRPr="0028539F" w:rsidRDefault="007D11F0" w:rsidP="003103E0">
      <w:pPr>
        <w:pStyle w:val="NormalnyWeb"/>
        <w:spacing w:before="0" w:beforeAutospacing="0" w:after="0" w:afterAutospacing="0" w:line="288" w:lineRule="auto"/>
        <w:rPr>
          <w:rFonts w:ascii="Arial Narrow" w:hAnsi="Arial Narrow" w:cs="Arial"/>
          <w:sz w:val="22"/>
          <w:szCs w:val="22"/>
        </w:rPr>
      </w:pPr>
      <w:r w:rsidRPr="00D41B48">
        <w:rPr>
          <w:rStyle w:val="Nagwek2Znak"/>
          <w:rFonts w:ascii="Arial Narrow" w:hAnsi="Arial Narrow" w:cstheme="majorHAnsi"/>
          <w:color w:val="auto"/>
          <w:sz w:val="22"/>
          <w:szCs w:val="22"/>
        </w:rPr>
        <w:t>6. Kody CPV</w:t>
      </w:r>
      <w:r w:rsidRPr="00D41B48">
        <w:rPr>
          <w:rFonts w:ascii="Arial Narrow" w:hAnsi="Arial Narrow" w:cstheme="majorHAnsi"/>
          <w:sz w:val="22"/>
          <w:szCs w:val="22"/>
        </w:rPr>
        <w:br/>
      </w:r>
      <w:r w:rsidR="0028539F" w:rsidRPr="0028539F">
        <w:rPr>
          <w:rStyle w:val="Pogrubienie"/>
          <w:rFonts w:ascii="Arial Narrow" w:hAnsi="Arial Narrow" w:cs="Arial"/>
          <w:sz w:val="22"/>
          <w:szCs w:val="22"/>
        </w:rPr>
        <w:t>Główny kod:</w:t>
      </w:r>
    </w:p>
    <w:p w14:paraId="6E32BADA" w14:textId="62E93DAB" w:rsidR="0028539F" w:rsidRPr="0028539F" w:rsidRDefault="0028539F" w:rsidP="002A0177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28539F">
        <w:rPr>
          <w:rFonts w:ascii="Arial Narrow" w:hAnsi="Arial Narrow" w:cs="Arial"/>
          <w:sz w:val="22"/>
          <w:szCs w:val="22"/>
        </w:rPr>
        <w:t>45</w:t>
      </w:r>
      <w:r w:rsidR="003103E0"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 w:rsidR="003103E0"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 w:rsidR="003103E0"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 w:rsidRPr="0028539F">
        <w:rPr>
          <w:rFonts w:ascii="Arial Narrow" w:hAnsi="Arial Narrow" w:cs="Arial"/>
          <w:sz w:val="22"/>
          <w:szCs w:val="22"/>
        </w:rPr>
        <w:noBreakHyphen/>
        <w:t>7 — Roboty budowlane</w:t>
      </w:r>
    </w:p>
    <w:p w14:paraId="2B37408C" w14:textId="77777777" w:rsidR="0028539F" w:rsidRPr="0028539F" w:rsidRDefault="0028539F" w:rsidP="003103E0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28539F">
        <w:rPr>
          <w:rStyle w:val="Pogrubienie"/>
          <w:rFonts w:ascii="Arial Narrow" w:hAnsi="Arial Narrow" w:cs="Arial"/>
          <w:sz w:val="22"/>
          <w:szCs w:val="22"/>
        </w:rPr>
        <w:t>Pozostałe:</w:t>
      </w:r>
    </w:p>
    <w:p w14:paraId="09FD808E" w14:textId="77777777" w:rsidR="002A0177" w:rsidRPr="0028539F" w:rsidRDefault="002A0177" w:rsidP="002A0177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28539F">
        <w:rPr>
          <w:rFonts w:ascii="Arial Narrow" w:hAnsi="Arial Narrow" w:cs="Arial"/>
          <w:sz w:val="22"/>
          <w:szCs w:val="22"/>
        </w:rPr>
        <w:t>45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40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 w:rsidRPr="0028539F">
        <w:rPr>
          <w:rFonts w:ascii="Arial Narrow" w:hAnsi="Arial Narrow" w:cs="Arial"/>
          <w:sz w:val="22"/>
          <w:szCs w:val="22"/>
        </w:rPr>
        <w:noBreakHyphen/>
        <w:t>1 — Roboty wykończeniowe</w:t>
      </w:r>
      <w:r>
        <w:rPr>
          <w:rFonts w:ascii="Arial Narrow" w:hAnsi="Arial Narrow" w:cs="Arial"/>
          <w:sz w:val="22"/>
          <w:szCs w:val="22"/>
        </w:rPr>
        <w:t xml:space="preserve"> w zakresie obiektów budowlanych</w:t>
      </w:r>
    </w:p>
    <w:p w14:paraId="5D397238" w14:textId="77777777" w:rsidR="002A0177" w:rsidRPr="0028539F" w:rsidRDefault="002A0177" w:rsidP="002A0177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28539F">
        <w:rPr>
          <w:rFonts w:ascii="Arial Narrow" w:hAnsi="Arial Narrow" w:cs="Arial"/>
          <w:sz w:val="22"/>
          <w:szCs w:val="22"/>
        </w:rPr>
        <w:t>45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43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21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 w:rsidRPr="0028539F">
        <w:rPr>
          <w:rFonts w:ascii="Arial Narrow" w:hAnsi="Arial Narrow" w:cs="Arial"/>
          <w:sz w:val="22"/>
          <w:szCs w:val="22"/>
        </w:rPr>
        <w:noBreakHyphen/>
        <w:t>5 — Kładzenie i wykładanie podłóg</w:t>
      </w:r>
    </w:p>
    <w:p w14:paraId="7FDFB5BE" w14:textId="77777777" w:rsidR="002A0177" w:rsidRPr="0028539F" w:rsidRDefault="002A0177" w:rsidP="002A0177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28539F">
        <w:rPr>
          <w:rFonts w:ascii="Arial Narrow" w:hAnsi="Arial Narrow" w:cs="Arial"/>
          <w:sz w:val="22"/>
          <w:szCs w:val="22"/>
        </w:rPr>
        <w:t>45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42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11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 w:rsidRPr="0028539F">
        <w:rPr>
          <w:rFonts w:ascii="Arial Narrow" w:hAnsi="Arial Narrow" w:cs="Arial"/>
          <w:sz w:val="22"/>
          <w:szCs w:val="22"/>
        </w:rPr>
        <w:noBreakHyphen/>
        <w:t>5 — Instalowanie drzwi</w:t>
      </w:r>
      <w:r>
        <w:rPr>
          <w:rFonts w:ascii="Arial Narrow" w:hAnsi="Arial Narrow" w:cs="Arial"/>
          <w:sz w:val="22"/>
          <w:szCs w:val="22"/>
        </w:rPr>
        <w:t xml:space="preserve"> i okien, i podobnych elementów</w:t>
      </w:r>
    </w:p>
    <w:p w14:paraId="444C2D57" w14:textId="77777777" w:rsidR="002A0177" w:rsidRPr="0028539F" w:rsidRDefault="002A0177" w:rsidP="002A0177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28539F">
        <w:rPr>
          <w:rFonts w:ascii="Arial Narrow" w:hAnsi="Arial Narrow" w:cs="Arial"/>
          <w:sz w:val="22"/>
          <w:szCs w:val="22"/>
        </w:rPr>
        <w:t>45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31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 w:rsidRPr="0028539F">
        <w:rPr>
          <w:rFonts w:ascii="Arial Narrow" w:hAnsi="Arial Narrow" w:cs="Arial"/>
          <w:sz w:val="22"/>
          <w:szCs w:val="22"/>
        </w:rPr>
        <w:noBreakHyphen/>
        <w:t>3 — Roboty instalacyjne elektryczne</w:t>
      </w:r>
    </w:p>
    <w:p w14:paraId="39742B10" w14:textId="77777777" w:rsidR="002A0177" w:rsidRPr="0028539F" w:rsidRDefault="002A0177" w:rsidP="002A0177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28539F">
        <w:rPr>
          <w:rFonts w:ascii="Arial Narrow" w:hAnsi="Arial Narrow" w:cs="Arial"/>
          <w:sz w:val="22"/>
          <w:szCs w:val="22"/>
        </w:rPr>
        <w:t>45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33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 w:rsidRPr="0028539F">
        <w:rPr>
          <w:rFonts w:ascii="Arial Narrow" w:hAnsi="Arial Narrow" w:cs="Arial"/>
          <w:sz w:val="22"/>
          <w:szCs w:val="22"/>
        </w:rPr>
        <w:noBreakHyphen/>
        <w:t xml:space="preserve">9 — Roboty </w:t>
      </w:r>
      <w:r>
        <w:rPr>
          <w:rFonts w:ascii="Arial Narrow" w:hAnsi="Arial Narrow" w:cs="Arial"/>
          <w:sz w:val="22"/>
          <w:szCs w:val="22"/>
        </w:rPr>
        <w:t xml:space="preserve">instalacyjne wodno-kanalizacyjne i </w:t>
      </w:r>
      <w:r w:rsidRPr="0028539F">
        <w:rPr>
          <w:rFonts w:ascii="Arial Narrow" w:hAnsi="Arial Narrow" w:cs="Arial"/>
          <w:sz w:val="22"/>
          <w:szCs w:val="22"/>
        </w:rPr>
        <w:t>sanitarne</w:t>
      </w:r>
    </w:p>
    <w:p w14:paraId="38A4D117" w14:textId="77777777" w:rsidR="002A0177" w:rsidRPr="0028539F" w:rsidRDefault="002A0177" w:rsidP="002A0177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28539F">
        <w:rPr>
          <w:rFonts w:ascii="Arial Narrow" w:hAnsi="Arial Narrow" w:cs="Arial"/>
          <w:sz w:val="22"/>
          <w:szCs w:val="22"/>
        </w:rPr>
        <w:t>42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51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20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 w:rsidRPr="0028539F">
        <w:rPr>
          <w:rFonts w:ascii="Arial Narrow" w:hAnsi="Arial Narrow" w:cs="Arial"/>
          <w:sz w:val="22"/>
          <w:szCs w:val="22"/>
        </w:rPr>
        <w:noBreakHyphen/>
        <w:t xml:space="preserve">8 — </w:t>
      </w:r>
      <w:r>
        <w:rPr>
          <w:rFonts w:ascii="Arial Narrow" w:hAnsi="Arial Narrow" w:cs="Arial"/>
          <w:sz w:val="22"/>
          <w:szCs w:val="22"/>
        </w:rPr>
        <w:t>Układy konfekcjonowania powietrza</w:t>
      </w:r>
    </w:p>
    <w:p w14:paraId="25F635C0" w14:textId="77777777" w:rsidR="002A0177" w:rsidRPr="0028539F" w:rsidRDefault="002A0177" w:rsidP="002A0177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28539F">
        <w:rPr>
          <w:rFonts w:ascii="Arial Narrow" w:hAnsi="Arial Narrow" w:cs="Arial"/>
          <w:sz w:val="22"/>
          <w:szCs w:val="22"/>
        </w:rPr>
        <w:t>39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10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 w:rsidRPr="0028539F">
        <w:rPr>
          <w:rFonts w:ascii="Arial Narrow" w:hAnsi="Arial Narrow" w:cs="Arial"/>
          <w:sz w:val="22"/>
          <w:szCs w:val="22"/>
        </w:rPr>
        <w:noBreakHyphen/>
        <w:t>3 — Meble</w:t>
      </w:r>
    </w:p>
    <w:p w14:paraId="7178CAC8" w14:textId="77777777" w:rsidR="002A0177" w:rsidRPr="0028539F" w:rsidRDefault="002A0177" w:rsidP="002A0177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28539F">
        <w:rPr>
          <w:rFonts w:ascii="Arial Narrow" w:hAnsi="Arial Narrow" w:cs="Arial"/>
          <w:sz w:val="22"/>
          <w:szCs w:val="22"/>
        </w:rPr>
        <w:t>45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11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13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 w:rsidRPr="0028539F">
        <w:rPr>
          <w:rFonts w:ascii="Arial Narrow" w:hAnsi="Arial Narrow" w:cs="Arial"/>
          <w:sz w:val="22"/>
          <w:szCs w:val="22"/>
        </w:rPr>
        <w:noBreakHyphen/>
        <w:t>1 — Roboty rozbiórkowe</w:t>
      </w:r>
    </w:p>
    <w:p w14:paraId="42085829" w14:textId="77777777" w:rsidR="002A0177" w:rsidRPr="0028539F" w:rsidRDefault="002A0177" w:rsidP="002A0177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28539F">
        <w:rPr>
          <w:rFonts w:ascii="Arial Narrow" w:hAnsi="Arial Narrow" w:cs="Arial"/>
          <w:sz w:val="22"/>
          <w:szCs w:val="22"/>
        </w:rPr>
        <w:t>90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53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30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 w:rsidRPr="0028539F">
        <w:rPr>
          <w:rFonts w:ascii="Arial Narrow" w:hAnsi="Arial Narrow" w:cs="Arial"/>
          <w:sz w:val="22"/>
          <w:szCs w:val="22"/>
        </w:rPr>
        <w:noBreakHyphen/>
        <w:t>2 — Us</w:t>
      </w:r>
      <w:r>
        <w:rPr>
          <w:rFonts w:ascii="Arial Narrow" w:hAnsi="Arial Narrow" w:cs="Arial"/>
          <w:sz w:val="22"/>
          <w:szCs w:val="22"/>
        </w:rPr>
        <w:t>ługi gospodarki odpadami</w:t>
      </w:r>
    </w:p>
    <w:p w14:paraId="642F99AC" w14:textId="77777777" w:rsidR="003103E0" w:rsidRDefault="003103E0" w:rsidP="003103E0">
      <w:pPr>
        <w:pStyle w:val="NormalnyWeb"/>
        <w:spacing w:before="0" w:beforeAutospacing="0" w:after="0" w:afterAutospacing="0" w:line="288" w:lineRule="auto"/>
        <w:rPr>
          <w:rStyle w:val="Nagwek2Znak"/>
          <w:rFonts w:ascii="Arial Narrow" w:hAnsi="Arial Narrow" w:cstheme="majorHAnsi"/>
          <w:color w:val="auto"/>
          <w:sz w:val="22"/>
          <w:szCs w:val="22"/>
        </w:rPr>
      </w:pPr>
    </w:p>
    <w:p w14:paraId="139A7208" w14:textId="7B50C201" w:rsidR="0028539F" w:rsidRPr="0028539F" w:rsidRDefault="007D11F0" w:rsidP="003103E0">
      <w:pPr>
        <w:pStyle w:val="NormalnyWeb"/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D41B48">
        <w:rPr>
          <w:rStyle w:val="Nagwek2Znak"/>
          <w:rFonts w:ascii="Arial Narrow" w:hAnsi="Arial Narrow" w:cstheme="majorHAnsi"/>
          <w:color w:val="auto"/>
          <w:sz w:val="22"/>
          <w:szCs w:val="22"/>
        </w:rPr>
        <w:t>7. Normy i przepisy</w:t>
      </w:r>
      <w:r w:rsidRPr="00D41B48">
        <w:rPr>
          <w:rFonts w:ascii="Arial Narrow" w:hAnsi="Arial Narrow" w:cstheme="majorHAnsi"/>
        </w:rPr>
        <w:br/>
      </w:r>
      <w:r w:rsidR="0028539F" w:rsidRPr="0028539F">
        <w:rPr>
          <w:rFonts w:ascii="Arial Narrow" w:hAnsi="Arial Narrow"/>
          <w:sz w:val="22"/>
          <w:szCs w:val="22"/>
        </w:rPr>
        <w:t>Wykonawca zobowiązany jest do stosowania m.in.:</w:t>
      </w:r>
    </w:p>
    <w:p w14:paraId="27154C30" w14:textId="77777777" w:rsidR="0028539F" w:rsidRPr="0028539F" w:rsidRDefault="0028539F" w:rsidP="003103E0">
      <w:pPr>
        <w:pStyle w:val="Nagwek2"/>
        <w:spacing w:before="0" w:line="288" w:lineRule="auto"/>
        <w:rPr>
          <w:rFonts w:ascii="Arial Narrow" w:hAnsi="Arial Narrow"/>
          <w:color w:val="auto"/>
          <w:sz w:val="22"/>
          <w:szCs w:val="22"/>
        </w:rPr>
      </w:pPr>
      <w:r w:rsidRPr="0028539F">
        <w:rPr>
          <w:rStyle w:val="Pogrubienie"/>
          <w:rFonts w:ascii="Arial Narrow" w:hAnsi="Arial Narrow"/>
          <w:b/>
          <w:bCs/>
          <w:color w:val="auto"/>
          <w:sz w:val="22"/>
          <w:szCs w:val="22"/>
        </w:rPr>
        <w:t>Roboty wykończeniowe i okładziny</w:t>
      </w:r>
    </w:p>
    <w:p w14:paraId="77189883" w14:textId="77777777" w:rsidR="0028539F" w:rsidRPr="0028539F" w:rsidRDefault="0028539F" w:rsidP="003103E0">
      <w:pPr>
        <w:pStyle w:val="NormalnyWeb"/>
        <w:numPr>
          <w:ilvl w:val="0"/>
          <w:numId w:val="25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28539F">
        <w:rPr>
          <w:rStyle w:val="Pogrubienie"/>
          <w:rFonts w:ascii="Arial Narrow" w:hAnsi="Arial Narrow"/>
          <w:sz w:val="22"/>
          <w:szCs w:val="22"/>
        </w:rPr>
        <w:t>PN</w:t>
      </w:r>
      <w:r w:rsidRPr="0028539F">
        <w:rPr>
          <w:rStyle w:val="Pogrubienie"/>
          <w:rFonts w:ascii="Arial Narrow" w:hAnsi="Arial Narrow"/>
          <w:sz w:val="22"/>
          <w:szCs w:val="22"/>
        </w:rPr>
        <w:noBreakHyphen/>
        <w:t>EN 12004</w:t>
      </w:r>
      <w:r w:rsidRPr="0028539F">
        <w:rPr>
          <w:rFonts w:ascii="Arial Narrow" w:hAnsi="Arial Narrow"/>
          <w:sz w:val="22"/>
          <w:szCs w:val="22"/>
        </w:rPr>
        <w:t xml:space="preserve"> – </w:t>
      </w:r>
      <w:r w:rsidRPr="0028539F">
        <w:rPr>
          <w:rStyle w:val="Uwydatnienie"/>
          <w:rFonts w:ascii="Arial Narrow" w:hAnsi="Arial Narrow"/>
          <w:sz w:val="22"/>
          <w:szCs w:val="22"/>
        </w:rPr>
        <w:t>Kleje do płytek — Wymagania, ocena zgodności, klasyfikacja i oznakowanie</w:t>
      </w:r>
    </w:p>
    <w:p w14:paraId="059FD9F2" w14:textId="77777777" w:rsidR="0028539F" w:rsidRPr="0028539F" w:rsidRDefault="0028539F" w:rsidP="003103E0">
      <w:pPr>
        <w:pStyle w:val="NormalnyWeb"/>
        <w:numPr>
          <w:ilvl w:val="0"/>
          <w:numId w:val="25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28539F">
        <w:rPr>
          <w:rStyle w:val="Pogrubienie"/>
          <w:rFonts w:ascii="Arial Narrow" w:hAnsi="Arial Narrow"/>
          <w:sz w:val="22"/>
          <w:szCs w:val="22"/>
        </w:rPr>
        <w:t>PN</w:t>
      </w:r>
      <w:r w:rsidRPr="0028539F">
        <w:rPr>
          <w:rStyle w:val="Pogrubienie"/>
          <w:rFonts w:ascii="Arial Narrow" w:hAnsi="Arial Narrow"/>
          <w:sz w:val="22"/>
          <w:szCs w:val="22"/>
        </w:rPr>
        <w:noBreakHyphen/>
        <w:t>EN 13888</w:t>
      </w:r>
      <w:r w:rsidRPr="0028539F">
        <w:rPr>
          <w:rFonts w:ascii="Arial Narrow" w:hAnsi="Arial Narrow"/>
          <w:sz w:val="22"/>
          <w:szCs w:val="22"/>
        </w:rPr>
        <w:t xml:space="preserve"> – </w:t>
      </w:r>
      <w:r w:rsidRPr="0028539F">
        <w:rPr>
          <w:rStyle w:val="Uwydatnienie"/>
          <w:rFonts w:ascii="Arial Narrow" w:hAnsi="Arial Narrow"/>
          <w:sz w:val="22"/>
          <w:szCs w:val="22"/>
        </w:rPr>
        <w:t>Zaprawy do spoinowania płytek — Wymagania, ocena zgodności, klasyfikacja i oznakowanie</w:t>
      </w:r>
    </w:p>
    <w:p w14:paraId="6078D23C" w14:textId="77777777" w:rsidR="0028539F" w:rsidRPr="0028539F" w:rsidRDefault="0028539F" w:rsidP="003103E0">
      <w:pPr>
        <w:pStyle w:val="NormalnyWeb"/>
        <w:numPr>
          <w:ilvl w:val="0"/>
          <w:numId w:val="25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28539F">
        <w:rPr>
          <w:rStyle w:val="Pogrubienie"/>
          <w:rFonts w:ascii="Arial Narrow" w:hAnsi="Arial Narrow"/>
          <w:sz w:val="22"/>
          <w:szCs w:val="22"/>
        </w:rPr>
        <w:t>PN</w:t>
      </w:r>
      <w:r w:rsidRPr="0028539F">
        <w:rPr>
          <w:rStyle w:val="Pogrubienie"/>
          <w:rFonts w:ascii="Arial Narrow" w:hAnsi="Arial Narrow"/>
          <w:sz w:val="22"/>
          <w:szCs w:val="22"/>
        </w:rPr>
        <w:noBreakHyphen/>
        <w:t>EN 14411</w:t>
      </w:r>
      <w:r w:rsidRPr="0028539F">
        <w:rPr>
          <w:rFonts w:ascii="Arial Narrow" w:hAnsi="Arial Narrow"/>
          <w:sz w:val="22"/>
          <w:szCs w:val="22"/>
        </w:rPr>
        <w:t xml:space="preserve"> – </w:t>
      </w:r>
      <w:r w:rsidRPr="0028539F">
        <w:rPr>
          <w:rStyle w:val="Uwydatnienie"/>
          <w:rFonts w:ascii="Arial Narrow" w:hAnsi="Arial Narrow"/>
          <w:sz w:val="22"/>
          <w:szCs w:val="22"/>
        </w:rPr>
        <w:t>Płytki ceramiczne — Definicje, klasyfikacja, właściwości, ocena zgodności i oznakowanie</w:t>
      </w:r>
    </w:p>
    <w:p w14:paraId="16261FEA" w14:textId="77777777" w:rsidR="0028539F" w:rsidRPr="0028539F" w:rsidRDefault="0028539F" w:rsidP="003103E0">
      <w:pPr>
        <w:pStyle w:val="NormalnyWeb"/>
        <w:numPr>
          <w:ilvl w:val="0"/>
          <w:numId w:val="25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28539F">
        <w:rPr>
          <w:rStyle w:val="Pogrubienie"/>
          <w:rFonts w:ascii="Arial Narrow" w:hAnsi="Arial Narrow"/>
          <w:sz w:val="22"/>
          <w:szCs w:val="22"/>
        </w:rPr>
        <w:t>PN</w:t>
      </w:r>
      <w:r w:rsidRPr="0028539F">
        <w:rPr>
          <w:rStyle w:val="Pogrubienie"/>
          <w:rFonts w:ascii="Arial Narrow" w:hAnsi="Arial Narrow"/>
          <w:sz w:val="22"/>
          <w:szCs w:val="22"/>
        </w:rPr>
        <w:noBreakHyphen/>
        <w:t>EN 649</w:t>
      </w:r>
      <w:r w:rsidRPr="0028539F">
        <w:rPr>
          <w:rFonts w:ascii="Arial Narrow" w:hAnsi="Arial Narrow"/>
          <w:sz w:val="22"/>
          <w:szCs w:val="22"/>
        </w:rPr>
        <w:t xml:space="preserve"> – </w:t>
      </w:r>
      <w:r w:rsidRPr="0028539F">
        <w:rPr>
          <w:rStyle w:val="Uwydatnienie"/>
          <w:rFonts w:ascii="Arial Narrow" w:hAnsi="Arial Narrow"/>
          <w:sz w:val="22"/>
          <w:szCs w:val="22"/>
        </w:rPr>
        <w:t>Elastyczne wykładziny podłogowe — Wykładziny z PVC — Wymagania</w:t>
      </w:r>
    </w:p>
    <w:p w14:paraId="4FA31EDC" w14:textId="77777777" w:rsidR="0028539F" w:rsidRPr="0028539F" w:rsidRDefault="0028539F" w:rsidP="003103E0">
      <w:pPr>
        <w:pStyle w:val="Nagwek2"/>
        <w:spacing w:before="0" w:line="288" w:lineRule="auto"/>
        <w:rPr>
          <w:rFonts w:ascii="Arial Narrow" w:hAnsi="Arial Narrow"/>
          <w:color w:val="auto"/>
          <w:sz w:val="22"/>
          <w:szCs w:val="22"/>
        </w:rPr>
      </w:pPr>
      <w:r w:rsidRPr="0028539F">
        <w:rPr>
          <w:rStyle w:val="Pogrubienie"/>
          <w:rFonts w:ascii="Arial Narrow" w:hAnsi="Arial Narrow"/>
          <w:b/>
          <w:bCs/>
          <w:color w:val="auto"/>
          <w:sz w:val="22"/>
          <w:szCs w:val="22"/>
        </w:rPr>
        <w:lastRenderedPageBreak/>
        <w:t>Stolarka drzwiowa</w:t>
      </w:r>
    </w:p>
    <w:p w14:paraId="3FE3C95F" w14:textId="77777777" w:rsidR="0028539F" w:rsidRPr="0028539F" w:rsidRDefault="0028539F" w:rsidP="003103E0">
      <w:pPr>
        <w:pStyle w:val="NormalnyWeb"/>
        <w:numPr>
          <w:ilvl w:val="0"/>
          <w:numId w:val="26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28539F">
        <w:rPr>
          <w:rStyle w:val="Pogrubienie"/>
          <w:rFonts w:ascii="Arial Narrow" w:hAnsi="Arial Narrow"/>
          <w:sz w:val="22"/>
          <w:szCs w:val="22"/>
        </w:rPr>
        <w:t>PN</w:t>
      </w:r>
      <w:r w:rsidRPr="0028539F">
        <w:rPr>
          <w:rStyle w:val="Pogrubienie"/>
          <w:rFonts w:ascii="Arial Narrow" w:hAnsi="Arial Narrow"/>
          <w:sz w:val="22"/>
          <w:szCs w:val="22"/>
        </w:rPr>
        <w:noBreakHyphen/>
        <w:t>EN 14351</w:t>
      </w:r>
      <w:r w:rsidRPr="0028539F">
        <w:rPr>
          <w:rStyle w:val="Pogrubienie"/>
          <w:rFonts w:ascii="Arial Narrow" w:hAnsi="Arial Narrow"/>
          <w:sz w:val="22"/>
          <w:szCs w:val="22"/>
        </w:rPr>
        <w:noBreakHyphen/>
        <w:t>1</w:t>
      </w:r>
      <w:r w:rsidRPr="0028539F">
        <w:rPr>
          <w:rFonts w:ascii="Arial Narrow" w:hAnsi="Arial Narrow"/>
          <w:sz w:val="22"/>
          <w:szCs w:val="22"/>
        </w:rPr>
        <w:t xml:space="preserve"> – </w:t>
      </w:r>
      <w:r w:rsidRPr="0028539F">
        <w:rPr>
          <w:rStyle w:val="Uwydatnienie"/>
          <w:rFonts w:ascii="Arial Narrow" w:hAnsi="Arial Narrow"/>
          <w:sz w:val="22"/>
          <w:szCs w:val="22"/>
        </w:rPr>
        <w:t>Okna i drzwi — Norma wyrobu, właściwości eksploatacyjne — Część 1: Okna i drzwi zewnętrzne</w:t>
      </w:r>
      <w:r w:rsidRPr="0028539F">
        <w:rPr>
          <w:rFonts w:ascii="Arial Narrow" w:hAnsi="Arial Narrow"/>
          <w:sz w:val="22"/>
          <w:szCs w:val="22"/>
        </w:rPr>
        <w:t xml:space="preserve"> </w:t>
      </w:r>
      <w:r w:rsidRPr="0028539F">
        <w:rPr>
          <w:rStyle w:val="Uwydatnienie"/>
          <w:rFonts w:ascii="Arial Narrow" w:hAnsi="Arial Narrow"/>
          <w:sz w:val="22"/>
          <w:szCs w:val="22"/>
        </w:rPr>
        <w:t>(stosowana pomocniczo dla wymagań ogólnych dot. drzwi wewnętrznych)</w:t>
      </w:r>
    </w:p>
    <w:p w14:paraId="20B1071F" w14:textId="77777777" w:rsidR="0028539F" w:rsidRPr="0028539F" w:rsidRDefault="0028539F" w:rsidP="003103E0">
      <w:pPr>
        <w:pStyle w:val="NormalnyWeb"/>
        <w:numPr>
          <w:ilvl w:val="0"/>
          <w:numId w:val="26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28539F">
        <w:rPr>
          <w:rStyle w:val="Pogrubienie"/>
          <w:rFonts w:ascii="Arial Narrow" w:hAnsi="Arial Narrow"/>
          <w:sz w:val="22"/>
          <w:szCs w:val="22"/>
        </w:rPr>
        <w:t>PN</w:t>
      </w:r>
      <w:r w:rsidRPr="0028539F">
        <w:rPr>
          <w:rStyle w:val="Pogrubienie"/>
          <w:rFonts w:ascii="Arial Narrow" w:hAnsi="Arial Narrow"/>
          <w:sz w:val="22"/>
          <w:szCs w:val="22"/>
        </w:rPr>
        <w:noBreakHyphen/>
        <w:t>EN 13241</w:t>
      </w:r>
      <w:r w:rsidRPr="0028539F">
        <w:rPr>
          <w:rFonts w:ascii="Arial Narrow" w:hAnsi="Arial Narrow"/>
          <w:sz w:val="22"/>
          <w:szCs w:val="22"/>
        </w:rPr>
        <w:t xml:space="preserve"> – </w:t>
      </w:r>
      <w:r w:rsidRPr="0028539F">
        <w:rPr>
          <w:rStyle w:val="Uwydatnienie"/>
          <w:rFonts w:ascii="Arial Narrow" w:hAnsi="Arial Narrow"/>
          <w:sz w:val="22"/>
          <w:szCs w:val="22"/>
        </w:rPr>
        <w:t>Bramy i drzwi — Norma wyrobu, właściwości eksploatacyjne — Drzwi, bramy i ogrodzenia przemysłowe, handlowe i garażowe</w:t>
      </w:r>
      <w:r w:rsidRPr="0028539F">
        <w:rPr>
          <w:rFonts w:ascii="Arial Narrow" w:hAnsi="Arial Narrow"/>
          <w:sz w:val="22"/>
          <w:szCs w:val="22"/>
        </w:rPr>
        <w:t xml:space="preserve"> </w:t>
      </w:r>
      <w:r w:rsidRPr="0028539F">
        <w:rPr>
          <w:rStyle w:val="Uwydatnienie"/>
          <w:rFonts w:ascii="Arial Narrow" w:hAnsi="Arial Narrow"/>
          <w:sz w:val="22"/>
          <w:szCs w:val="22"/>
        </w:rPr>
        <w:t>(stosowana w zakresie wymagań eksploatacyjnych i bezpieczeństwa)</w:t>
      </w:r>
    </w:p>
    <w:p w14:paraId="426B0049" w14:textId="77777777" w:rsidR="0028539F" w:rsidRPr="0028539F" w:rsidRDefault="0028539F" w:rsidP="003103E0">
      <w:pPr>
        <w:pStyle w:val="Nagwek2"/>
        <w:spacing w:before="0" w:line="288" w:lineRule="auto"/>
        <w:rPr>
          <w:rFonts w:ascii="Arial Narrow" w:hAnsi="Arial Narrow"/>
          <w:color w:val="auto"/>
          <w:sz w:val="22"/>
          <w:szCs w:val="22"/>
        </w:rPr>
      </w:pPr>
      <w:r w:rsidRPr="0028539F">
        <w:rPr>
          <w:rStyle w:val="Pogrubienie"/>
          <w:rFonts w:ascii="Arial Narrow" w:hAnsi="Arial Narrow"/>
          <w:b/>
          <w:bCs/>
          <w:color w:val="auto"/>
          <w:sz w:val="22"/>
          <w:szCs w:val="22"/>
        </w:rPr>
        <w:t>Instalacje sanitarne</w:t>
      </w:r>
    </w:p>
    <w:p w14:paraId="1DF6CA10" w14:textId="77777777" w:rsidR="0028539F" w:rsidRPr="0028539F" w:rsidRDefault="0028539F" w:rsidP="003103E0">
      <w:pPr>
        <w:pStyle w:val="NormalnyWeb"/>
        <w:numPr>
          <w:ilvl w:val="0"/>
          <w:numId w:val="27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28539F">
        <w:rPr>
          <w:rStyle w:val="Pogrubienie"/>
          <w:rFonts w:ascii="Arial Narrow" w:hAnsi="Arial Narrow"/>
          <w:sz w:val="22"/>
          <w:szCs w:val="22"/>
        </w:rPr>
        <w:t>PN</w:t>
      </w:r>
      <w:r w:rsidRPr="0028539F">
        <w:rPr>
          <w:rStyle w:val="Pogrubienie"/>
          <w:rFonts w:ascii="Arial Narrow" w:hAnsi="Arial Narrow"/>
          <w:sz w:val="22"/>
          <w:szCs w:val="22"/>
        </w:rPr>
        <w:noBreakHyphen/>
        <w:t>EN 12828</w:t>
      </w:r>
      <w:r w:rsidRPr="0028539F">
        <w:rPr>
          <w:rFonts w:ascii="Arial Narrow" w:hAnsi="Arial Narrow"/>
          <w:sz w:val="22"/>
          <w:szCs w:val="22"/>
        </w:rPr>
        <w:t xml:space="preserve"> – </w:t>
      </w:r>
      <w:r w:rsidRPr="0028539F">
        <w:rPr>
          <w:rStyle w:val="Uwydatnienie"/>
          <w:rFonts w:ascii="Arial Narrow" w:hAnsi="Arial Narrow"/>
          <w:sz w:val="22"/>
          <w:szCs w:val="22"/>
        </w:rPr>
        <w:t>Instalacje ogrzewcze w budynkach — Projektowanie wodnych instalacji ogrzewczych</w:t>
      </w:r>
    </w:p>
    <w:p w14:paraId="1FB27D9D" w14:textId="77777777" w:rsidR="0028539F" w:rsidRPr="0028539F" w:rsidRDefault="0028539F" w:rsidP="003103E0">
      <w:pPr>
        <w:pStyle w:val="NormalnyWeb"/>
        <w:numPr>
          <w:ilvl w:val="0"/>
          <w:numId w:val="27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28539F">
        <w:rPr>
          <w:rStyle w:val="Pogrubienie"/>
          <w:rFonts w:ascii="Arial Narrow" w:hAnsi="Arial Narrow"/>
          <w:sz w:val="22"/>
          <w:szCs w:val="22"/>
        </w:rPr>
        <w:t>PN</w:t>
      </w:r>
      <w:r w:rsidRPr="0028539F">
        <w:rPr>
          <w:rStyle w:val="Pogrubienie"/>
          <w:rFonts w:ascii="Arial Narrow" w:hAnsi="Arial Narrow"/>
          <w:sz w:val="22"/>
          <w:szCs w:val="22"/>
        </w:rPr>
        <w:noBreakHyphen/>
        <w:t>EN 442</w:t>
      </w:r>
      <w:r w:rsidRPr="0028539F">
        <w:rPr>
          <w:rFonts w:ascii="Arial Narrow" w:hAnsi="Arial Narrow"/>
          <w:sz w:val="22"/>
          <w:szCs w:val="22"/>
        </w:rPr>
        <w:t xml:space="preserve"> – </w:t>
      </w:r>
      <w:r w:rsidRPr="0028539F">
        <w:rPr>
          <w:rStyle w:val="Uwydatnienie"/>
          <w:rFonts w:ascii="Arial Narrow" w:hAnsi="Arial Narrow"/>
          <w:sz w:val="22"/>
          <w:szCs w:val="22"/>
        </w:rPr>
        <w:t>Grzejniki i konwektory — Wymagania i metody badań</w:t>
      </w:r>
    </w:p>
    <w:p w14:paraId="1D89B38C" w14:textId="77777777" w:rsidR="0028539F" w:rsidRPr="0028539F" w:rsidRDefault="0028539F" w:rsidP="003103E0">
      <w:pPr>
        <w:pStyle w:val="NormalnyWeb"/>
        <w:numPr>
          <w:ilvl w:val="0"/>
          <w:numId w:val="27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28539F">
        <w:rPr>
          <w:rStyle w:val="Pogrubienie"/>
          <w:rFonts w:ascii="Arial Narrow" w:hAnsi="Arial Narrow"/>
          <w:sz w:val="22"/>
          <w:szCs w:val="22"/>
        </w:rPr>
        <w:t>PN</w:t>
      </w:r>
      <w:r w:rsidRPr="0028539F">
        <w:rPr>
          <w:rStyle w:val="Pogrubienie"/>
          <w:rFonts w:ascii="Arial Narrow" w:hAnsi="Arial Narrow"/>
          <w:sz w:val="22"/>
          <w:szCs w:val="22"/>
        </w:rPr>
        <w:noBreakHyphen/>
        <w:t>EN 1451</w:t>
      </w:r>
      <w:r w:rsidRPr="0028539F">
        <w:rPr>
          <w:rStyle w:val="Pogrubienie"/>
          <w:rFonts w:ascii="Arial Narrow" w:hAnsi="Arial Narrow"/>
          <w:sz w:val="22"/>
          <w:szCs w:val="22"/>
        </w:rPr>
        <w:noBreakHyphen/>
        <w:t>1</w:t>
      </w:r>
      <w:r w:rsidRPr="0028539F">
        <w:rPr>
          <w:rFonts w:ascii="Arial Narrow" w:hAnsi="Arial Narrow"/>
          <w:sz w:val="22"/>
          <w:szCs w:val="22"/>
        </w:rPr>
        <w:t xml:space="preserve"> – </w:t>
      </w:r>
      <w:r w:rsidRPr="0028539F">
        <w:rPr>
          <w:rStyle w:val="Uwydatnienie"/>
          <w:rFonts w:ascii="Arial Narrow" w:hAnsi="Arial Narrow"/>
          <w:sz w:val="22"/>
          <w:szCs w:val="22"/>
        </w:rPr>
        <w:t>Systemy przewodów z tworzyw sztucznych do kanalizacji wewnętrznej — Polipropylen (PP) — Wymagania</w:t>
      </w:r>
    </w:p>
    <w:p w14:paraId="46B9CE96" w14:textId="77777777" w:rsidR="0028539F" w:rsidRPr="0028539F" w:rsidRDefault="0028539F" w:rsidP="003103E0">
      <w:pPr>
        <w:pStyle w:val="NormalnyWeb"/>
        <w:numPr>
          <w:ilvl w:val="0"/>
          <w:numId w:val="27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28539F">
        <w:rPr>
          <w:rStyle w:val="Pogrubienie"/>
          <w:rFonts w:ascii="Arial Narrow" w:hAnsi="Arial Narrow"/>
          <w:sz w:val="22"/>
          <w:szCs w:val="22"/>
        </w:rPr>
        <w:t>PN</w:t>
      </w:r>
      <w:r w:rsidRPr="0028539F">
        <w:rPr>
          <w:rStyle w:val="Pogrubienie"/>
          <w:rFonts w:ascii="Arial Narrow" w:hAnsi="Arial Narrow"/>
          <w:sz w:val="22"/>
          <w:szCs w:val="22"/>
        </w:rPr>
        <w:noBreakHyphen/>
        <w:t>EN 806 (seria)</w:t>
      </w:r>
      <w:r w:rsidRPr="0028539F">
        <w:rPr>
          <w:rFonts w:ascii="Arial Narrow" w:hAnsi="Arial Narrow"/>
          <w:sz w:val="22"/>
          <w:szCs w:val="22"/>
        </w:rPr>
        <w:t xml:space="preserve"> – </w:t>
      </w:r>
      <w:r w:rsidRPr="0028539F">
        <w:rPr>
          <w:rStyle w:val="Uwydatnienie"/>
          <w:rFonts w:ascii="Arial Narrow" w:hAnsi="Arial Narrow"/>
          <w:sz w:val="22"/>
          <w:szCs w:val="22"/>
        </w:rPr>
        <w:t>Wewnętrzne systemy wodociągowe — Wymagania dotyczące projektowania, instalowania i konserwacji</w:t>
      </w:r>
    </w:p>
    <w:p w14:paraId="61372A54" w14:textId="77777777" w:rsidR="0028539F" w:rsidRPr="0028539F" w:rsidRDefault="0028539F" w:rsidP="003103E0">
      <w:pPr>
        <w:pStyle w:val="NormalnyWeb"/>
        <w:numPr>
          <w:ilvl w:val="0"/>
          <w:numId w:val="27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28539F">
        <w:rPr>
          <w:rStyle w:val="Pogrubienie"/>
          <w:rFonts w:ascii="Arial Narrow" w:hAnsi="Arial Narrow"/>
          <w:sz w:val="22"/>
          <w:szCs w:val="22"/>
        </w:rPr>
        <w:t>PN</w:t>
      </w:r>
      <w:r w:rsidRPr="0028539F">
        <w:rPr>
          <w:rStyle w:val="Pogrubienie"/>
          <w:rFonts w:ascii="Arial Narrow" w:hAnsi="Arial Narrow"/>
          <w:sz w:val="22"/>
          <w:szCs w:val="22"/>
        </w:rPr>
        <w:noBreakHyphen/>
        <w:t>EN 378 (seria)</w:t>
      </w:r>
      <w:r w:rsidRPr="0028539F">
        <w:rPr>
          <w:rFonts w:ascii="Arial Narrow" w:hAnsi="Arial Narrow"/>
          <w:sz w:val="22"/>
          <w:szCs w:val="22"/>
        </w:rPr>
        <w:t xml:space="preserve"> – </w:t>
      </w:r>
      <w:r w:rsidRPr="0028539F">
        <w:rPr>
          <w:rStyle w:val="Uwydatnienie"/>
          <w:rFonts w:ascii="Arial Narrow" w:hAnsi="Arial Narrow"/>
          <w:sz w:val="22"/>
          <w:szCs w:val="22"/>
        </w:rPr>
        <w:t>Systemy chłodnicze i pompy ciepła — Wymagania dotyczące bezpieczeństwa i ochrony środowiska</w:t>
      </w:r>
      <w:r w:rsidRPr="0028539F">
        <w:rPr>
          <w:rFonts w:ascii="Arial Narrow" w:hAnsi="Arial Narrow"/>
          <w:sz w:val="22"/>
          <w:szCs w:val="22"/>
        </w:rPr>
        <w:t xml:space="preserve"> </w:t>
      </w:r>
      <w:r w:rsidRPr="0028539F">
        <w:rPr>
          <w:rStyle w:val="Uwydatnienie"/>
          <w:rFonts w:ascii="Arial Narrow" w:hAnsi="Arial Narrow"/>
          <w:sz w:val="22"/>
          <w:szCs w:val="22"/>
        </w:rPr>
        <w:t>(dla montażu klimatyzatorów split)</w:t>
      </w:r>
    </w:p>
    <w:p w14:paraId="1C5FD08E" w14:textId="77777777" w:rsidR="0028539F" w:rsidRPr="0028539F" w:rsidRDefault="0028539F" w:rsidP="003103E0">
      <w:pPr>
        <w:pStyle w:val="Nagwek2"/>
        <w:spacing w:before="0" w:line="288" w:lineRule="auto"/>
        <w:rPr>
          <w:rFonts w:ascii="Arial Narrow" w:hAnsi="Arial Narrow"/>
          <w:color w:val="auto"/>
          <w:sz w:val="22"/>
          <w:szCs w:val="22"/>
        </w:rPr>
      </w:pPr>
      <w:r w:rsidRPr="0028539F">
        <w:rPr>
          <w:rStyle w:val="Pogrubienie"/>
          <w:rFonts w:ascii="Arial Narrow" w:hAnsi="Arial Narrow"/>
          <w:b/>
          <w:bCs/>
          <w:color w:val="auto"/>
          <w:sz w:val="22"/>
          <w:szCs w:val="22"/>
        </w:rPr>
        <w:t>Instalacje elektryczne i oświetlenie</w:t>
      </w:r>
    </w:p>
    <w:p w14:paraId="22D08A9D" w14:textId="77777777" w:rsidR="0028539F" w:rsidRPr="0028539F" w:rsidRDefault="0028539F" w:rsidP="003103E0">
      <w:pPr>
        <w:pStyle w:val="NormalnyWeb"/>
        <w:numPr>
          <w:ilvl w:val="0"/>
          <w:numId w:val="28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28539F">
        <w:rPr>
          <w:rStyle w:val="Pogrubienie"/>
          <w:rFonts w:ascii="Arial Narrow" w:hAnsi="Arial Narrow"/>
          <w:sz w:val="22"/>
          <w:szCs w:val="22"/>
        </w:rPr>
        <w:t>PN</w:t>
      </w:r>
      <w:r w:rsidRPr="0028539F">
        <w:rPr>
          <w:rStyle w:val="Pogrubienie"/>
          <w:rFonts w:ascii="Arial Narrow" w:hAnsi="Arial Narrow"/>
          <w:sz w:val="22"/>
          <w:szCs w:val="22"/>
        </w:rPr>
        <w:noBreakHyphen/>
        <w:t>HD 60364 (seria)</w:t>
      </w:r>
      <w:r w:rsidRPr="0028539F">
        <w:rPr>
          <w:rFonts w:ascii="Arial Narrow" w:hAnsi="Arial Narrow"/>
          <w:sz w:val="22"/>
          <w:szCs w:val="22"/>
        </w:rPr>
        <w:t xml:space="preserve"> – </w:t>
      </w:r>
      <w:r w:rsidRPr="0028539F">
        <w:rPr>
          <w:rStyle w:val="Uwydatnienie"/>
          <w:rFonts w:ascii="Arial Narrow" w:hAnsi="Arial Narrow"/>
          <w:sz w:val="22"/>
          <w:szCs w:val="22"/>
        </w:rPr>
        <w:t>Instalacje elektryczne niskiego napięcia — Wymagania dotyczące projektowania, wykonania i sprawdzania</w:t>
      </w:r>
    </w:p>
    <w:p w14:paraId="35627743" w14:textId="77777777" w:rsidR="0028539F" w:rsidRPr="0028539F" w:rsidRDefault="0028539F" w:rsidP="003103E0">
      <w:pPr>
        <w:pStyle w:val="NormalnyWeb"/>
        <w:numPr>
          <w:ilvl w:val="0"/>
          <w:numId w:val="28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28539F">
        <w:rPr>
          <w:rStyle w:val="Pogrubienie"/>
          <w:rFonts w:ascii="Arial Narrow" w:hAnsi="Arial Narrow"/>
          <w:sz w:val="22"/>
          <w:szCs w:val="22"/>
        </w:rPr>
        <w:t>PN</w:t>
      </w:r>
      <w:r w:rsidRPr="0028539F">
        <w:rPr>
          <w:rStyle w:val="Pogrubienie"/>
          <w:rFonts w:ascii="Arial Narrow" w:hAnsi="Arial Narrow"/>
          <w:sz w:val="22"/>
          <w:szCs w:val="22"/>
        </w:rPr>
        <w:noBreakHyphen/>
        <w:t>EN 50174 (seria)</w:t>
      </w:r>
      <w:r w:rsidRPr="0028539F">
        <w:rPr>
          <w:rFonts w:ascii="Arial Narrow" w:hAnsi="Arial Narrow"/>
          <w:sz w:val="22"/>
          <w:szCs w:val="22"/>
        </w:rPr>
        <w:t xml:space="preserve"> – </w:t>
      </w:r>
      <w:r w:rsidRPr="0028539F">
        <w:rPr>
          <w:rStyle w:val="Uwydatnienie"/>
          <w:rFonts w:ascii="Arial Narrow" w:hAnsi="Arial Narrow"/>
          <w:sz w:val="22"/>
          <w:szCs w:val="22"/>
        </w:rPr>
        <w:t>Technika informatyczna — Instalacja okablowania strukturalnego</w:t>
      </w:r>
      <w:r w:rsidRPr="0028539F">
        <w:rPr>
          <w:rFonts w:ascii="Arial Narrow" w:hAnsi="Arial Narrow"/>
          <w:sz w:val="22"/>
          <w:szCs w:val="22"/>
        </w:rPr>
        <w:t xml:space="preserve"> </w:t>
      </w:r>
      <w:r w:rsidRPr="0028539F">
        <w:rPr>
          <w:rStyle w:val="Uwydatnienie"/>
          <w:rFonts w:ascii="Arial Narrow" w:hAnsi="Arial Narrow"/>
          <w:sz w:val="22"/>
          <w:szCs w:val="22"/>
        </w:rPr>
        <w:t>(dla sieci LAN kat. 6)</w:t>
      </w:r>
    </w:p>
    <w:p w14:paraId="1D861118" w14:textId="77777777" w:rsidR="0028539F" w:rsidRPr="0028539F" w:rsidRDefault="0028539F" w:rsidP="003103E0">
      <w:pPr>
        <w:pStyle w:val="NormalnyWeb"/>
        <w:numPr>
          <w:ilvl w:val="0"/>
          <w:numId w:val="28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28539F">
        <w:rPr>
          <w:rStyle w:val="Pogrubienie"/>
          <w:rFonts w:ascii="Arial Narrow" w:hAnsi="Arial Narrow"/>
          <w:sz w:val="22"/>
          <w:szCs w:val="22"/>
        </w:rPr>
        <w:t>PN</w:t>
      </w:r>
      <w:r w:rsidRPr="0028539F">
        <w:rPr>
          <w:rStyle w:val="Pogrubienie"/>
          <w:rFonts w:ascii="Arial Narrow" w:hAnsi="Arial Narrow"/>
          <w:sz w:val="22"/>
          <w:szCs w:val="22"/>
        </w:rPr>
        <w:noBreakHyphen/>
        <w:t>EN 60598 (seria)</w:t>
      </w:r>
      <w:r w:rsidRPr="0028539F">
        <w:rPr>
          <w:rFonts w:ascii="Arial Narrow" w:hAnsi="Arial Narrow"/>
          <w:sz w:val="22"/>
          <w:szCs w:val="22"/>
        </w:rPr>
        <w:t xml:space="preserve"> – </w:t>
      </w:r>
      <w:r w:rsidRPr="0028539F">
        <w:rPr>
          <w:rStyle w:val="Uwydatnienie"/>
          <w:rFonts w:ascii="Arial Narrow" w:hAnsi="Arial Narrow"/>
          <w:sz w:val="22"/>
          <w:szCs w:val="22"/>
        </w:rPr>
        <w:t>Oprawy oświetleniowe — Wymagania ogólne i badania</w:t>
      </w:r>
    </w:p>
    <w:p w14:paraId="3B4A91B2" w14:textId="77777777" w:rsidR="0028539F" w:rsidRPr="0028539F" w:rsidRDefault="0028539F" w:rsidP="003103E0">
      <w:pPr>
        <w:pStyle w:val="NormalnyWeb"/>
        <w:numPr>
          <w:ilvl w:val="0"/>
          <w:numId w:val="28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28539F">
        <w:rPr>
          <w:rStyle w:val="Pogrubienie"/>
          <w:rFonts w:ascii="Arial Narrow" w:hAnsi="Arial Narrow"/>
          <w:sz w:val="22"/>
          <w:szCs w:val="22"/>
        </w:rPr>
        <w:t>PN</w:t>
      </w:r>
      <w:r w:rsidRPr="0028539F">
        <w:rPr>
          <w:rStyle w:val="Pogrubienie"/>
          <w:rFonts w:ascii="Arial Narrow" w:hAnsi="Arial Narrow"/>
          <w:sz w:val="22"/>
          <w:szCs w:val="22"/>
        </w:rPr>
        <w:noBreakHyphen/>
        <w:t>EN 12464</w:t>
      </w:r>
      <w:r w:rsidRPr="0028539F">
        <w:rPr>
          <w:rStyle w:val="Pogrubienie"/>
          <w:rFonts w:ascii="Arial Narrow" w:hAnsi="Arial Narrow"/>
          <w:sz w:val="22"/>
          <w:szCs w:val="22"/>
        </w:rPr>
        <w:noBreakHyphen/>
        <w:t>1</w:t>
      </w:r>
      <w:r w:rsidRPr="0028539F">
        <w:rPr>
          <w:rFonts w:ascii="Arial Narrow" w:hAnsi="Arial Narrow"/>
          <w:sz w:val="22"/>
          <w:szCs w:val="22"/>
        </w:rPr>
        <w:t xml:space="preserve"> – </w:t>
      </w:r>
      <w:r w:rsidRPr="0028539F">
        <w:rPr>
          <w:rStyle w:val="Uwydatnienie"/>
          <w:rFonts w:ascii="Arial Narrow" w:hAnsi="Arial Narrow"/>
          <w:sz w:val="22"/>
          <w:szCs w:val="22"/>
        </w:rPr>
        <w:t>Światło i oświetlenie — Oświetlenie miejsc pracy — Część 1: Miejsca pracy we wnętrzach</w:t>
      </w:r>
    </w:p>
    <w:p w14:paraId="36C43A8C" w14:textId="77777777" w:rsidR="0028539F" w:rsidRPr="0028539F" w:rsidRDefault="0028539F" w:rsidP="003103E0">
      <w:pPr>
        <w:pStyle w:val="Nagwek2"/>
        <w:spacing w:before="0" w:line="288" w:lineRule="auto"/>
        <w:rPr>
          <w:rFonts w:ascii="Arial Narrow" w:hAnsi="Arial Narrow"/>
          <w:color w:val="auto"/>
          <w:sz w:val="22"/>
          <w:szCs w:val="22"/>
        </w:rPr>
      </w:pPr>
      <w:r w:rsidRPr="0028539F">
        <w:rPr>
          <w:rStyle w:val="Pogrubienie"/>
          <w:rFonts w:ascii="Arial Narrow" w:hAnsi="Arial Narrow"/>
          <w:b/>
          <w:bCs/>
          <w:color w:val="auto"/>
          <w:sz w:val="22"/>
          <w:szCs w:val="22"/>
        </w:rPr>
        <w:t>Przepisy prawa</w:t>
      </w:r>
    </w:p>
    <w:p w14:paraId="2106E161" w14:textId="77777777" w:rsidR="0028539F" w:rsidRPr="0028539F" w:rsidRDefault="0028539F" w:rsidP="003103E0">
      <w:pPr>
        <w:pStyle w:val="NormalnyWeb"/>
        <w:numPr>
          <w:ilvl w:val="0"/>
          <w:numId w:val="29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28539F">
        <w:rPr>
          <w:rStyle w:val="Pogrubienie"/>
          <w:rFonts w:ascii="Arial Narrow" w:hAnsi="Arial Narrow"/>
          <w:sz w:val="22"/>
          <w:szCs w:val="22"/>
        </w:rPr>
        <w:t>Ustawa Prawo budowlane</w:t>
      </w:r>
      <w:r w:rsidRPr="0028539F">
        <w:rPr>
          <w:rFonts w:ascii="Arial Narrow" w:hAnsi="Arial Narrow"/>
          <w:sz w:val="22"/>
          <w:szCs w:val="22"/>
        </w:rPr>
        <w:t xml:space="preserve"> – </w:t>
      </w:r>
      <w:r w:rsidRPr="0028539F">
        <w:rPr>
          <w:rStyle w:val="Uwydatnienie"/>
          <w:rFonts w:ascii="Arial Narrow" w:hAnsi="Arial Narrow"/>
          <w:sz w:val="22"/>
          <w:szCs w:val="22"/>
        </w:rPr>
        <w:t>Ustawa z dnia 7 lipca 1994 r. – Prawo budowlane (Dz.U. 2025.418)</w:t>
      </w:r>
    </w:p>
    <w:p w14:paraId="20011BE2" w14:textId="77777777" w:rsidR="0028539F" w:rsidRPr="0028539F" w:rsidRDefault="0028539F" w:rsidP="003103E0">
      <w:pPr>
        <w:pStyle w:val="NormalnyWeb"/>
        <w:numPr>
          <w:ilvl w:val="0"/>
          <w:numId w:val="29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28539F">
        <w:rPr>
          <w:rStyle w:val="Pogrubienie"/>
          <w:rFonts w:ascii="Arial Narrow" w:hAnsi="Arial Narrow"/>
          <w:sz w:val="22"/>
          <w:szCs w:val="22"/>
        </w:rPr>
        <w:t>Ustawa Prawo zamówień publicznych</w:t>
      </w:r>
      <w:r w:rsidRPr="0028539F">
        <w:rPr>
          <w:rFonts w:ascii="Arial Narrow" w:hAnsi="Arial Narrow"/>
          <w:sz w:val="22"/>
          <w:szCs w:val="22"/>
        </w:rPr>
        <w:t xml:space="preserve"> – </w:t>
      </w:r>
      <w:r w:rsidRPr="0028539F">
        <w:rPr>
          <w:rStyle w:val="Uwydatnienie"/>
          <w:rFonts w:ascii="Arial Narrow" w:hAnsi="Arial Narrow"/>
          <w:sz w:val="22"/>
          <w:szCs w:val="22"/>
        </w:rPr>
        <w:t>Ustawa z dnia 11 września 2019 r. – Prawo zamówień publicznych</w:t>
      </w:r>
    </w:p>
    <w:p w14:paraId="6597782E" w14:textId="77777777" w:rsidR="0028539F" w:rsidRPr="0028539F" w:rsidRDefault="0028539F" w:rsidP="003103E0">
      <w:pPr>
        <w:pStyle w:val="NormalnyWeb"/>
        <w:numPr>
          <w:ilvl w:val="0"/>
          <w:numId w:val="29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28539F">
        <w:rPr>
          <w:rStyle w:val="Pogrubienie"/>
          <w:rFonts w:ascii="Arial Narrow" w:hAnsi="Arial Narrow"/>
          <w:sz w:val="22"/>
          <w:szCs w:val="22"/>
        </w:rPr>
        <w:t>Rozporządzenie WT</w:t>
      </w:r>
      <w:r w:rsidRPr="0028539F">
        <w:rPr>
          <w:rFonts w:ascii="Arial Narrow" w:hAnsi="Arial Narrow"/>
          <w:sz w:val="22"/>
          <w:szCs w:val="22"/>
        </w:rPr>
        <w:t xml:space="preserve"> – </w:t>
      </w:r>
      <w:r w:rsidRPr="0028539F">
        <w:rPr>
          <w:rStyle w:val="Uwydatnienie"/>
          <w:rFonts w:ascii="Arial Narrow" w:hAnsi="Arial Narrow"/>
          <w:sz w:val="22"/>
          <w:szCs w:val="22"/>
        </w:rPr>
        <w:t>Rozporządzenie Ministra Infrastruktury w sprawie warunków technicznych, jakim powinny odpowiadać budynki i ich usytuowanie</w:t>
      </w:r>
    </w:p>
    <w:p w14:paraId="7EEA56B2" w14:textId="77777777" w:rsidR="0028539F" w:rsidRPr="0028539F" w:rsidRDefault="0028539F" w:rsidP="003103E0">
      <w:pPr>
        <w:pStyle w:val="NormalnyWeb"/>
        <w:numPr>
          <w:ilvl w:val="0"/>
          <w:numId w:val="29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28539F">
        <w:rPr>
          <w:rStyle w:val="Pogrubienie"/>
          <w:rFonts w:ascii="Arial Narrow" w:hAnsi="Arial Narrow"/>
          <w:sz w:val="22"/>
          <w:szCs w:val="22"/>
        </w:rPr>
        <w:t>Przepisy BHP i ppoż.</w:t>
      </w:r>
      <w:r w:rsidRPr="0028539F">
        <w:rPr>
          <w:rFonts w:ascii="Arial Narrow" w:hAnsi="Arial Narrow"/>
          <w:sz w:val="22"/>
          <w:szCs w:val="22"/>
        </w:rPr>
        <w:t xml:space="preserve"> – </w:t>
      </w:r>
      <w:r w:rsidRPr="0028539F">
        <w:rPr>
          <w:rStyle w:val="Uwydatnienie"/>
          <w:rFonts w:ascii="Arial Narrow" w:hAnsi="Arial Narrow"/>
          <w:sz w:val="22"/>
          <w:szCs w:val="22"/>
        </w:rPr>
        <w:t>Wszystkie obowiązujące przepisy dotyczące bezpieczeństwa i higieny pracy oraz ochrony przeciwpożarowej przy realizacji robót budowlanych</w:t>
      </w:r>
    </w:p>
    <w:p w14:paraId="7F0CF0A2" w14:textId="77777777" w:rsidR="00AE29A1" w:rsidRPr="00541998" w:rsidRDefault="00AE29A1" w:rsidP="0028539F">
      <w:pPr>
        <w:spacing w:after="0"/>
        <w:rPr>
          <w:rFonts w:ascii="Arial Narrow" w:hAnsi="Arial Narrow" w:cstheme="majorHAnsi"/>
          <w:bCs/>
          <w:iCs/>
        </w:rPr>
      </w:pPr>
    </w:p>
    <w:sectPr w:rsidR="00AE29A1" w:rsidRPr="00541998" w:rsidSect="003103E0">
      <w:pgSz w:w="12240" w:h="15840"/>
      <w:pgMar w:top="567" w:right="474" w:bottom="1276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E4DD5"/>
    <w:multiLevelType w:val="multilevel"/>
    <w:tmpl w:val="3DA0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047172"/>
    <w:multiLevelType w:val="multilevel"/>
    <w:tmpl w:val="F6F6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3B5051"/>
    <w:multiLevelType w:val="multilevel"/>
    <w:tmpl w:val="14C88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062685"/>
    <w:multiLevelType w:val="multilevel"/>
    <w:tmpl w:val="0266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4F6867"/>
    <w:multiLevelType w:val="multilevel"/>
    <w:tmpl w:val="012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AB4AFA"/>
    <w:multiLevelType w:val="multilevel"/>
    <w:tmpl w:val="40C2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B925E1"/>
    <w:multiLevelType w:val="multilevel"/>
    <w:tmpl w:val="A1C47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70635C"/>
    <w:multiLevelType w:val="multilevel"/>
    <w:tmpl w:val="0298D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625885"/>
    <w:multiLevelType w:val="multilevel"/>
    <w:tmpl w:val="4738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DA0FFD"/>
    <w:multiLevelType w:val="multilevel"/>
    <w:tmpl w:val="1DD6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456D95"/>
    <w:multiLevelType w:val="multilevel"/>
    <w:tmpl w:val="74EE4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3C69A8"/>
    <w:multiLevelType w:val="multilevel"/>
    <w:tmpl w:val="26CC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AE7F9D"/>
    <w:multiLevelType w:val="multilevel"/>
    <w:tmpl w:val="1E98F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D36630"/>
    <w:multiLevelType w:val="multilevel"/>
    <w:tmpl w:val="2DF4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9A40D0"/>
    <w:multiLevelType w:val="multilevel"/>
    <w:tmpl w:val="5F74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EC1984"/>
    <w:multiLevelType w:val="multilevel"/>
    <w:tmpl w:val="2C30B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D91220"/>
    <w:multiLevelType w:val="multilevel"/>
    <w:tmpl w:val="ED54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7A5F99"/>
    <w:multiLevelType w:val="multilevel"/>
    <w:tmpl w:val="969C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C238A3"/>
    <w:multiLevelType w:val="multilevel"/>
    <w:tmpl w:val="1F9E4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F35338"/>
    <w:multiLevelType w:val="multilevel"/>
    <w:tmpl w:val="912E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8848049">
    <w:abstractNumId w:val="8"/>
  </w:num>
  <w:num w:numId="2" w16cid:durableId="22561037">
    <w:abstractNumId w:val="6"/>
  </w:num>
  <w:num w:numId="3" w16cid:durableId="1144010811">
    <w:abstractNumId w:val="5"/>
  </w:num>
  <w:num w:numId="4" w16cid:durableId="899285181">
    <w:abstractNumId w:val="4"/>
  </w:num>
  <w:num w:numId="5" w16cid:durableId="505824292">
    <w:abstractNumId w:val="7"/>
  </w:num>
  <w:num w:numId="6" w16cid:durableId="1756047628">
    <w:abstractNumId w:val="3"/>
  </w:num>
  <w:num w:numId="7" w16cid:durableId="1005204993">
    <w:abstractNumId w:val="2"/>
  </w:num>
  <w:num w:numId="8" w16cid:durableId="200213043">
    <w:abstractNumId w:val="1"/>
  </w:num>
  <w:num w:numId="9" w16cid:durableId="701639206">
    <w:abstractNumId w:val="0"/>
  </w:num>
  <w:num w:numId="10" w16cid:durableId="1135639868">
    <w:abstractNumId w:val="27"/>
  </w:num>
  <w:num w:numId="11" w16cid:durableId="1665694322">
    <w:abstractNumId w:val="20"/>
  </w:num>
  <w:num w:numId="12" w16cid:durableId="1361855857">
    <w:abstractNumId w:val="25"/>
  </w:num>
  <w:num w:numId="13" w16cid:durableId="131606166">
    <w:abstractNumId w:val="9"/>
  </w:num>
  <w:num w:numId="14" w16cid:durableId="1354765426">
    <w:abstractNumId w:val="28"/>
  </w:num>
  <w:num w:numId="15" w16cid:durableId="2100372304">
    <w:abstractNumId w:val="18"/>
  </w:num>
  <w:num w:numId="16" w16cid:durableId="2043283108">
    <w:abstractNumId w:val="13"/>
  </w:num>
  <w:num w:numId="17" w16cid:durableId="1362584990">
    <w:abstractNumId w:val="14"/>
  </w:num>
  <w:num w:numId="18" w16cid:durableId="338625399">
    <w:abstractNumId w:val="22"/>
  </w:num>
  <w:num w:numId="19" w16cid:durableId="851333275">
    <w:abstractNumId w:val="23"/>
  </w:num>
  <w:num w:numId="20" w16cid:durableId="1627813886">
    <w:abstractNumId w:val="24"/>
  </w:num>
  <w:num w:numId="21" w16cid:durableId="488981985">
    <w:abstractNumId w:val="26"/>
  </w:num>
  <w:num w:numId="22" w16cid:durableId="491482589">
    <w:abstractNumId w:val="15"/>
  </w:num>
  <w:num w:numId="23" w16cid:durableId="831481596">
    <w:abstractNumId w:val="12"/>
  </w:num>
  <w:num w:numId="24" w16cid:durableId="1392659212">
    <w:abstractNumId w:val="21"/>
  </w:num>
  <w:num w:numId="25" w16cid:durableId="1485584182">
    <w:abstractNumId w:val="10"/>
  </w:num>
  <w:num w:numId="26" w16cid:durableId="761267779">
    <w:abstractNumId w:val="19"/>
  </w:num>
  <w:num w:numId="27" w16cid:durableId="1538658718">
    <w:abstractNumId w:val="11"/>
  </w:num>
  <w:num w:numId="28" w16cid:durableId="1902212749">
    <w:abstractNumId w:val="17"/>
  </w:num>
  <w:num w:numId="29" w16cid:durableId="14248350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4F87"/>
    <w:rsid w:val="00120CF4"/>
    <w:rsid w:val="0015074B"/>
    <w:rsid w:val="00150C50"/>
    <w:rsid w:val="001B4AC8"/>
    <w:rsid w:val="001E41FA"/>
    <w:rsid w:val="0024074E"/>
    <w:rsid w:val="00253152"/>
    <w:rsid w:val="0028539F"/>
    <w:rsid w:val="00287019"/>
    <w:rsid w:val="0029639D"/>
    <w:rsid w:val="002A0177"/>
    <w:rsid w:val="002A729C"/>
    <w:rsid w:val="003103E0"/>
    <w:rsid w:val="00326F90"/>
    <w:rsid w:val="003E1211"/>
    <w:rsid w:val="0045670F"/>
    <w:rsid w:val="00465AD2"/>
    <w:rsid w:val="004C3E82"/>
    <w:rsid w:val="00541998"/>
    <w:rsid w:val="005641BC"/>
    <w:rsid w:val="006062B6"/>
    <w:rsid w:val="00765C0A"/>
    <w:rsid w:val="007D11F0"/>
    <w:rsid w:val="007F243C"/>
    <w:rsid w:val="008C1C02"/>
    <w:rsid w:val="008E11D2"/>
    <w:rsid w:val="008F704F"/>
    <w:rsid w:val="009F4983"/>
    <w:rsid w:val="00AA1D8D"/>
    <w:rsid w:val="00AD7A0B"/>
    <w:rsid w:val="00AE29A1"/>
    <w:rsid w:val="00B40143"/>
    <w:rsid w:val="00B47730"/>
    <w:rsid w:val="00BA34D1"/>
    <w:rsid w:val="00CA68E6"/>
    <w:rsid w:val="00CB0664"/>
    <w:rsid w:val="00D3520A"/>
    <w:rsid w:val="00D41B48"/>
    <w:rsid w:val="00D812BB"/>
    <w:rsid w:val="00DA26A1"/>
    <w:rsid w:val="00DB2D5E"/>
    <w:rsid w:val="00E6743A"/>
    <w:rsid w:val="00EE0161"/>
    <w:rsid w:val="00F3288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C6913F"/>
  <w14:defaultImageDpi w14:val="300"/>
  <w15:docId w15:val="{0894062B-E4F5-4FD4-A73B-1B5FC9CB7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unhideWhenUsed/>
    <w:rsid w:val="00D41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right">
    <w:name w:val="right"/>
    <w:rsid w:val="00B40143"/>
    <w:pPr>
      <w:spacing w:after="0" w:line="259" w:lineRule="auto"/>
      <w:jc w:val="right"/>
    </w:pPr>
    <w:rPr>
      <w:rFonts w:ascii="Arial Narrow" w:eastAsia="Arial Narrow" w:hAnsi="Arial Narrow" w:cs="Arial Narrow"/>
      <w:lang w:val="pl-PL" w:eastAsia="pl-PL"/>
    </w:rPr>
  </w:style>
  <w:style w:type="paragraph" w:customStyle="1" w:styleId="p">
    <w:name w:val="p"/>
    <w:rsid w:val="00B40143"/>
    <w:pPr>
      <w:spacing w:after="0" w:line="259" w:lineRule="auto"/>
    </w:pPr>
    <w:rPr>
      <w:rFonts w:ascii="Arial Narrow" w:eastAsia="Arial Narrow" w:hAnsi="Arial Narrow" w:cs="Arial Narrow"/>
      <w:lang w:val="pl-PL" w:eastAsia="pl-PL"/>
    </w:rPr>
  </w:style>
  <w:style w:type="character" w:customStyle="1" w:styleId="bold">
    <w:name w:val="bold"/>
    <w:qFormat/>
    <w:rsid w:val="00B4014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93FB63-54FC-4A9A-B2AE-5128DB125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6039</Characters>
  <Application>Microsoft Office Word</Application>
  <DocSecurity>4</DocSecurity>
  <Lines>50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wdolna</cp:lastModifiedBy>
  <cp:revision>2</cp:revision>
  <dcterms:created xsi:type="dcterms:W3CDTF">2026-06-17T08:52:00Z</dcterms:created>
  <dcterms:modified xsi:type="dcterms:W3CDTF">2026-06-17T08:52:00Z</dcterms:modified>
  <cp:category/>
</cp:coreProperties>
</file>