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1FCF" w14:textId="76AE9AB5" w:rsidR="00B40143" w:rsidRPr="00B40143" w:rsidRDefault="00B40143" w:rsidP="00B40143">
      <w:pPr>
        <w:pStyle w:val="right"/>
        <w:rPr>
          <w:rFonts w:ascii="Arial" w:hAnsi="Arial" w:cs="Arial"/>
        </w:rPr>
      </w:pPr>
      <w:r w:rsidRPr="00B40143">
        <w:rPr>
          <w:rFonts w:ascii="Arial" w:hAnsi="Arial" w:cs="Arial"/>
        </w:rPr>
        <w:t xml:space="preserve">Konin, dnia </w:t>
      </w:r>
      <w:r w:rsidR="00844F75">
        <w:rPr>
          <w:rFonts w:ascii="Arial" w:hAnsi="Arial" w:cs="Arial"/>
        </w:rPr>
        <w:t>18</w:t>
      </w:r>
      <w:r w:rsidRPr="00B40143">
        <w:rPr>
          <w:rFonts w:ascii="Arial" w:hAnsi="Arial" w:cs="Arial"/>
        </w:rPr>
        <w:t>.0</w:t>
      </w:r>
      <w:r w:rsidR="00844F75">
        <w:rPr>
          <w:rFonts w:ascii="Arial" w:hAnsi="Arial" w:cs="Arial"/>
        </w:rPr>
        <w:t>5</w:t>
      </w:r>
      <w:r w:rsidRPr="00B40143">
        <w:rPr>
          <w:rFonts w:ascii="Arial" w:hAnsi="Arial" w:cs="Arial"/>
        </w:rPr>
        <w:t>.2026r.</w:t>
      </w:r>
    </w:p>
    <w:p w14:paraId="5000F049" w14:textId="77777777" w:rsidR="00B40143" w:rsidRDefault="00B40143" w:rsidP="00B40143">
      <w:pPr>
        <w:pStyle w:val="p"/>
        <w:rPr>
          <w:rFonts w:ascii="Arial" w:hAnsi="Arial" w:cs="Arial"/>
          <w:b/>
          <w:sz w:val="28"/>
          <w:szCs w:val="28"/>
        </w:rPr>
      </w:pPr>
    </w:p>
    <w:p w14:paraId="4F0F012D" w14:textId="77777777" w:rsidR="00B40143" w:rsidRPr="00B40143" w:rsidRDefault="00B40143" w:rsidP="00B40143">
      <w:pPr>
        <w:pStyle w:val="p"/>
        <w:rPr>
          <w:rFonts w:ascii="Arial" w:hAnsi="Arial" w:cs="Arial"/>
          <w:sz w:val="28"/>
          <w:szCs w:val="28"/>
        </w:rPr>
      </w:pPr>
      <w:r w:rsidRPr="00B40143">
        <w:rPr>
          <w:rFonts w:ascii="Arial" w:hAnsi="Arial" w:cs="Arial"/>
          <w:b/>
          <w:sz w:val="28"/>
          <w:szCs w:val="28"/>
        </w:rPr>
        <w:t>Zespół Szkół im. Mikołaja Kopernika w Koninie</w:t>
      </w:r>
    </w:p>
    <w:p w14:paraId="0DAD0154" w14:textId="06658F22" w:rsidR="00B40143" w:rsidRPr="00B40143" w:rsidRDefault="00B40143" w:rsidP="00B40143">
      <w:pPr>
        <w:pStyle w:val="Nagwek1"/>
        <w:spacing w:before="0"/>
        <w:rPr>
          <w:rFonts w:ascii="Arial" w:hAnsi="Arial" w:cs="Arial"/>
          <w:color w:val="auto"/>
        </w:rPr>
      </w:pPr>
      <w:r w:rsidRPr="00D251F3">
        <w:rPr>
          <w:rStyle w:val="bold"/>
          <w:rFonts w:ascii="Arial" w:hAnsi="Arial" w:cs="Arial"/>
          <w:color w:val="auto"/>
        </w:rPr>
        <w:t xml:space="preserve">Nr sprawy: </w:t>
      </w:r>
      <w:r w:rsidR="00D251F3" w:rsidRPr="00D251F3">
        <w:rPr>
          <w:rStyle w:val="bold"/>
          <w:rFonts w:ascii="Arial" w:hAnsi="Arial" w:cs="Arial"/>
          <w:color w:val="auto"/>
        </w:rPr>
        <w:t>4</w:t>
      </w:r>
      <w:r w:rsidRPr="00D251F3">
        <w:rPr>
          <w:rStyle w:val="bold"/>
          <w:rFonts w:ascii="Arial" w:hAnsi="Arial" w:cs="Arial"/>
          <w:color w:val="auto"/>
        </w:rPr>
        <w:t>/P/2026</w:t>
      </w:r>
    </w:p>
    <w:p w14:paraId="4118AF29" w14:textId="77777777" w:rsidR="00B40143" w:rsidRP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6B0481D9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26F64663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50F714D0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31E64907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6A8C66BC" w14:textId="77777777" w:rsidR="00AE29A1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OPIS PRZEDMIOTU ZAMÓWIENIA </w:t>
      </w:r>
      <w:r w:rsidR="007D11F0" w:rsidRPr="00B40143">
        <w:rPr>
          <w:rFonts w:ascii="Arial" w:hAnsi="Arial" w:cs="Arial"/>
          <w:color w:val="auto"/>
        </w:rPr>
        <w:t>(OPZ)</w:t>
      </w:r>
    </w:p>
    <w:p w14:paraId="274E284B" w14:textId="77777777" w:rsidR="00B40143" w:rsidRDefault="00B40143" w:rsidP="00B40143"/>
    <w:p w14:paraId="7C6C9198" w14:textId="77777777" w:rsidR="00B40143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C1A77F1" w14:textId="77777777" w:rsidR="00B40143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E783EFA" w14:textId="77777777" w:rsidR="00B40143" w:rsidRPr="00F034CD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REMONT </w:t>
      </w:r>
      <w:r w:rsidR="00836849">
        <w:rPr>
          <w:rFonts w:ascii="Arial" w:hAnsi="Arial" w:cs="Arial"/>
          <w:b/>
          <w:bCs/>
          <w:sz w:val="26"/>
          <w:szCs w:val="26"/>
        </w:rPr>
        <w:t>NAWIERZCHNI PARKINGU</w:t>
      </w:r>
    </w:p>
    <w:p w14:paraId="7614E258" w14:textId="77777777" w:rsidR="00B40143" w:rsidRPr="00F034CD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034CD">
        <w:rPr>
          <w:rFonts w:ascii="Arial" w:hAnsi="Arial" w:cs="Arial"/>
          <w:b/>
          <w:bCs/>
          <w:sz w:val="26"/>
          <w:szCs w:val="26"/>
        </w:rPr>
        <w:t>ZESPOŁU SZKÓŁ IM. MIKOŁAJA KOPERNIKA W KONINIE</w:t>
      </w:r>
    </w:p>
    <w:p w14:paraId="1A3C4EE5" w14:textId="77777777" w:rsidR="00B40143" w:rsidRPr="00B40143" w:rsidRDefault="00B40143" w:rsidP="00B40143"/>
    <w:p w14:paraId="16AB63A9" w14:textId="77777777" w:rsidR="00B40143" w:rsidRDefault="00B40143">
      <w:pPr>
        <w:rPr>
          <w:rFonts w:ascii="Arial Narrow" w:eastAsia="Times New Roman" w:hAnsi="Arial Narrow" w:cstheme="majorHAnsi"/>
          <w:sz w:val="24"/>
          <w:szCs w:val="24"/>
          <w:lang w:val="pl-PL" w:eastAsia="pl-PL"/>
        </w:rPr>
      </w:pPr>
      <w:r>
        <w:rPr>
          <w:rFonts w:ascii="Arial Narrow" w:hAnsi="Arial Narrow" w:cstheme="majorHAnsi"/>
        </w:rPr>
        <w:br w:type="page"/>
      </w:r>
    </w:p>
    <w:p w14:paraId="481B1446" w14:textId="6ACB8922" w:rsidR="00D41B48" w:rsidRPr="00D41B48" w:rsidRDefault="007D11F0" w:rsidP="00D251F3">
      <w:pPr>
        <w:pStyle w:val="NormalnyWeb"/>
        <w:spacing w:before="0" w:beforeAutospacing="0" w:after="0" w:afterAutospacing="0"/>
        <w:rPr>
          <w:rFonts w:ascii="Arial Narrow" w:hAnsi="Arial Narrow" w:cstheme="majorHAnsi"/>
          <w:sz w:val="22"/>
          <w:szCs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lastRenderedPageBreak/>
        <w:t>1. Przedmiot zamówienia</w:t>
      </w:r>
      <w:r w:rsidRPr="00D41B48">
        <w:rPr>
          <w:rFonts w:ascii="Arial Narrow" w:hAnsi="Arial Narrow" w:cstheme="majorHAnsi"/>
          <w:sz w:val="22"/>
          <w:szCs w:val="22"/>
        </w:rPr>
        <w:br/>
      </w:r>
      <w:r w:rsidR="00D41B48" w:rsidRPr="00D41B48">
        <w:rPr>
          <w:rFonts w:ascii="Arial Narrow" w:hAnsi="Arial Narrow" w:cstheme="majorHAnsi"/>
          <w:sz w:val="22"/>
          <w:szCs w:val="22"/>
        </w:rPr>
        <w:t xml:space="preserve">Przedmiotem zamówienia jest wykonanie robót budowlanych w formule wynagrodzenia ryczałtowego, polegających na </w:t>
      </w:r>
      <w:r w:rsidR="00D41B48" w:rsidRPr="00D41B48">
        <w:rPr>
          <w:rStyle w:val="Pogrubienie"/>
          <w:rFonts w:ascii="Arial Narrow" w:hAnsi="Arial Narrow" w:cstheme="majorHAnsi"/>
          <w:sz w:val="22"/>
          <w:szCs w:val="22"/>
        </w:rPr>
        <w:t xml:space="preserve">kompleksowym remoncie </w:t>
      </w:r>
      <w:r w:rsidR="00836849">
        <w:rPr>
          <w:rStyle w:val="Pogrubienie"/>
          <w:rFonts w:ascii="Arial Narrow" w:hAnsi="Arial Narrow" w:cstheme="majorHAnsi"/>
          <w:sz w:val="22"/>
          <w:szCs w:val="22"/>
        </w:rPr>
        <w:t>nawierzchni parkingu dla aut osobowych wraz z przyległą wewnętrza drogą dojazdową przy</w:t>
      </w:r>
      <w:r w:rsidR="00D41B48" w:rsidRPr="00D41B48">
        <w:rPr>
          <w:rFonts w:ascii="Arial Narrow" w:hAnsi="Arial Narrow" w:cstheme="majorHAnsi"/>
          <w:sz w:val="22"/>
          <w:szCs w:val="22"/>
        </w:rPr>
        <w:t xml:space="preserve"> budynku Zespołu Szkół im. Mikołaja Kopernika w Koninie.</w:t>
      </w:r>
    </w:p>
    <w:p w14:paraId="51E59F04" w14:textId="77777777" w:rsidR="00AE29A1" w:rsidRPr="00D41B48" w:rsidRDefault="00D41B48" w:rsidP="00D251F3">
      <w:pPr>
        <w:pStyle w:val="NormalnyWeb"/>
        <w:spacing w:before="0" w:beforeAutospacing="0" w:after="0" w:afterAutospacing="0"/>
        <w:jc w:val="both"/>
        <w:rPr>
          <w:rFonts w:ascii="Arial Narrow" w:hAnsi="Arial Narrow" w:cstheme="majorHAnsi"/>
          <w:sz w:val="22"/>
          <w:szCs w:val="22"/>
        </w:rPr>
      </w:pPr>
      <w:r w:rsidRPr="00D41B48">
        <w:rPr>
          <w:rFonts w:ascii="Arial Narrow" w:hAnsi="Arial Narrow" w:cstheme="majorHAnsi"/>
          <w:sz w:val="22"/>
          <w:szCs w:val="22"/>
        </w:rPr>
        <w:t>Zakres zamówienia obejmuje wszystkie roboty wskazane w dokumentacji projektowej, tabeli podziału ceny ryczałtowej (TPCR) oraz niniejszym OPZ.</w:t>
      </w:r>
    </w:p>
    <w:p w14:paraId="706459F1" w14:textId="77777777" w:rsidR="007B5CEF" w:rsidRDefault="007B5CEF" w:rsidP="00D251F3">
      <w:pPr>
        <w:pStyle w:val="NormalnyWeb"/>
        <w:spacing w:before="0" w:beforeAutospacing="0" w:after="0" w:afterAutospacing="0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71123145" w14:textId="1D58BD56" w:rsidR="00D41B48" w:rsidRPr="007467C1" w:rsidRDefault="007D11F0" w:rsidP="00D251F3">
      <w:pPr>
        <w:pStyle w:val="NormalnyWeb"/>
        <w:spacing w:before="0" w:beforeAutospacing="0" w:after="0" w:afterAutospacing="0"/>
        <w:rPr>
          <w:rFonts w:ascii="Arial Narrow" w:hAnsi="Arial Narrow" w:cstheme="majorHAnsi"/>
          <w:sz w:val="22"/>
          <w:szCs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2. Zakres zamówienia</w:t>
      </w:r>
      <w:r w:rsidRPr="00D41B48">
        <w:rPr>
          <w:rFonts w:ascii="Arial Narrow" w:hAnsi="Arial Narrow" w:cstheme="majorHAnsi"/>
          <w:sz w:val="22"/>
          <w:szCs w:val="22"/>
        </w:rPr>
        <w:br/>
      </w:r>
      <w:r w:rsidR="00D41B48" w:rsidRPr="007467C1">
        <w:rPr>
          <w:rFonts w:ascii="Arial Narrow" w:hAnsi="Arial Narrow" w:cstheme="majorHAnsi"/>
          <w:sz w:val="22"/>
          <w:szCs w:val="22"/>
        </w:rPr>
        <w:t>Zakres zamówienia obejmuje w szczególności:</w:t>
      </w:r>
    </w:p>
    <w:p w14:paraId="61F91595" w14:textId="77777777" w:rsidR="001E2A33" w:rsidRPr="00C87178" w:rsidRDefault="001E2A33" w:rsidP="00D251F3">
      <w:pPr>
        <w:pStyle w:val="p"/>
        <w:numPr>
          <w:ilvl w:val="0"/>
          <w:numId w:val="18"/>
        </w:numPr>
        <w:spacing w:line="240" w:lineRule="auto"/>
        <w:rPr>
          <w:rStyle w:val="bold"/>
          <w:rFonts w:cs="Arial"/>
          <w:b w:val="0"/>
          <w:bCs/>
        </w:rPr>
      </w:pPr>
      <w:r w:rsidRPr="00C87178">
        <w:rPr>
          <w:rStyle w:val="bold"/>
          <w:rFonts w:cs="Arial"/>
          <w:b w:val="0"/>
        </w:rPr>
        <w:t>roboty rozbiórkowe istniejących nawierzchni, krawężników i elementów zagospodarowania terenu,</w:t>
      </w:r>
    </w:p>
    <w:p w14:paraId="2BBDD62A" w14:textId="77777777" w:rsidR="001E2A33" w:rsidRPr="00C87178" w:rsidRDefault="001E2A33" w:rsidP="00D251F3">
      <w:pPr>
        <w:pStyle w:val="p"/>
        <w:numPr>
          <w:ilvl w:val="0"/>
          <w:numId w:val="18"/>
        </w:numPr>
        <w:spacing w:line="240" w:lineRule="auto"/>
        <w:rPr>
          <w:rStyle w:val="bold"/>
          <w:rFonts w:cs="Arial"/>
          <w:b w:val="0"/>
          <w:bCs/>
        </w:rPr>
      </w:pPr>
      <w:r w:rsidRPr="00C87178">
        <w:rPr>
          <w:rStyle w:val="bold"/>
          <w:rFonts w:cs="Arial"/>
          <w:b w:val="0"/>
        </w:rPr>
        <w:t>frezowanie istniejącej nawierzchni asfaltowej,</w:t>
      </w:r>
    </w:p>
    <w:p w14:paraId="2CCDC55A" w14:textId="77777777" w:rsidR="001E2A33" w:rsidRPr="00C87178" w:rsidRDefault="001E2A33" w:rsidP="00D251F3">
      <w:pPr>
        <w:pStyle w:val="p"/>
        <w:numPr>
          <w:ilvl w:val="0"/>
          <w:numId w:val="18"/>
        </w:numPr>
        <w:spacing w:line="240" w:lineRule="auto"/>
        <w:rPr>
          <w:rStyle w:val="bold"/>
          <w:rFonts w:cs="Arial"/>
          <w:b w:val="0"/>
          <w:bCs/>
        </w:rPr>
      </w:pPr>
      <w:r w:rsidRPr="00C87178">
        <w:rPr>
          <w:rStyle w:val="bold"/>
          <w:rFonts w:cs="Arial"/>
          <w:b w:val="0"/>
        </w:rPr>
        <w:t>wykonanie podbudowy z kruszywa łamanego,</w:t>
      </w:r>
    </w:p>
    <w:p w14:paraId="6D18DB18" w14:textId="77777777" w:rsidR="001E2A33" w:rsidRPr="00C87178" w:rsidRDefault="001E2A33" w:rsidP="00D251F3">
      <w:pPr>
        <w:pStyle w:val="p"/>
        <w:numPr>
          <w:ilvl w:val="0"/>
          <w:numId w:val="18"/>
        </w:numPr>
        <w:spacing w:line="240" w:lineRule="auto"/>
        <w:rPr>
          <w:rStyle w:val="bold"/>
          <w:rFonts w:cs="Arial"/>
          <w:b w:val="0"/>
          <w:bCs/>
        </w:rPr>
      </w:pPr>
      <w:r w:rsidRPr="00C87178">
        <w:rPr>
          <w:rStyle w:val="bold"/>
          <w:rFonts w:cs="Arial"/>
          <w:b w:val="0"/>
        </w:rPr>
        <w:t>wykonanie warstwy ścieralnej z betonu asfaltowego AC 11S 50/70 KR1/2,</w:t>
      </w:r>
    </w:p>
    <w:p w14:paraId="6D9A19E8" w14:textId="77777777" w:rsidR="001E2A33" w:rsidRPr="00C87178" w:rsidRDefault="001E2A33" w:rsidP="00D251F3">
      <w:pPr>
        <w:pStyle w:val="p"/>
        <w:numPr>
          <w:ilvl w:val="0"/>
          <w:numId w:val="18"/>
        </w:numPr>
        <w:spacing w:line="240" w:lineRule="auto"/>
        <w:rPr>
          <w:rStyle w:val="bold"/>
          <w:rFonts w:cs="Arial"/>
          <w:b w:val="0"/>
          <w:bCs/>
        </w:rPr>
      </w:pPr>
      <w:r w:rsidRPr="00C87178">
        <w:rPr>
          <w:rStyle w:val="bold"/>
          <w:rFonts w:cs="Arial"/>
          <w:b w:val="0"/>
        </w:rPr>
        <w:t>montaż oporników betonowych i donic prefabrykowanych,</w:t>
      </w:r>
    </w:p>
    <w:p w14:paraId="4BE0D297" w14:textId="77777777" w:rsidR="001E2A33" w:rsidRPr="00C87178" w:rsidRDefault="001E2A33" w:rsidP="00D251F3">
      <w:pPr>
        <w:pStyle w:val="p"/>
        <w:numPr>
          <w:ilvl w:val="0"/>
          <w:numId w:val="18"/>
        </w:numPr>
        <w:spacing w:line="240" w:lineRule="auto"/>
        <w:rPr>
          <w:rStyle w:val="bold"/>
          <w:rFonts w:cs="Arial"/>
          <w:b w:val="0"/>
          <w:bCs/>
        </w:rPr>
      </w:pPr>
      <w:r w:rsidRPr="00C87178">
        <w:rPr>
          <w:rStyle w:val="bold"/>
          <w:rFonts w:cs="Arial"/>
          <w:b w:val="0"/>
        </w:rPr>
        <w:t>wykonanie podjazdu dla osób niepełnosprawnych z kostki brukowej,</w:t>
      </w:r>
    </w:p>
    <w:p w14:paraId="0AFBC7B2" w14:textId="77777777" w:rsidR="001E2A33" w:rsidRPr="00C87178" w:rsidRDefault="001E2A33" w:rsidP="00D251F3">
      <w:pPr>
        <w:pStyle w:val="p"/>
        <w:numPr>
          <w:ilvl w:val="0"/>
          <w:numId w:val="18"/>
        </w:numPr>
        <w:spacing w:line="240" w:lineRule="auto"/>
        <w:rPr>
          <w:rStyle w:val="bold"/>
          <w:rFonts w:cs="Arial"/>
          <w:b w:val="0"/>
          <w:bCs/>
        </w:rPr>
      </w:pPr>
      <w:r w:rsidRPr="00C87178">
        <w:rPr>
          <w:rStyle w:val="bold"/>
          <w:rFonts w:cs="Arial"/>
          <w:b w:val="0"/>
        </w:rPr>
        <w:t>wykonanie oznakowania poziomego 4</w:t>
      </w:r>
      <w:r w:rsidR="00E35AD4" w:rsidRPr="00C87178">
        <w:rPr>
          <w:rStyle w:val="bold"/>
          <w:rFonts w:cs="Arial"/>
          <w:b w:val="0"/>
        </w:rPr>
        <w:t>9</w:t>
      </w:r>
      <w:r w:rsidRPr="00C87178">
        <w:rPr>
          <w:rStyle w:val="bold"/>
          <w:rFonts w:cs="Arial"/>
          <w:b w:val="0"/>
        </w:rPr>
        <w:t xml:space="preserve"> miejsc parkingowych farbą drogową grubowarstwową,</w:t>
      </w:r>
    </w:p>
    <w:p w14:paraId="7828AD29" w14:textId="77777777" w:rsidR="00BB1BFE" w:rsidRPr="00826371" w:rsidRDefault="00BB1BFE" w:rsidP="00D251F3">
      <w:pPr>
        <w:pStyle w:val="p"/>
        <w:numPr>
          <w:ilvl w:val="0"/>
          <w:numId w:val="18"/>
        </w:numPr>
        <w:spacing w:line="240" w:lineRule="auto"/>
        <w:rPr>
          <w:rStyle w:val="bold"/>
          <w:rFonts w:cs="Arial"/>
          <w:b w:val="0"/>
          <w:bCs/>
        </w:rPr>
      </w:pPr>
      <w:r w:rsidRPr="00C0426B">
        <w:rPr>
          <w:rStyle w:val="bold"/>
          <w:rFonts w:cs="Arial"/>
          <w:b w:val="0"/>
          <w:bCs/>
        </w:rPr>
        <w:t>wykon</w:t>
      </w:r>
      <w:r>
        <w:rPr>
          <w:rStyle w:val="bold"/>
          <w:rFonts w:cs="Arial"/>
          <w:b w:val="0"/>
          <w:bCs/>
        </w:rPr>
        <w:t xml:space="preserve">anie dokumentacji powykonawczej </w:t>
      </w:r>
      <w:r>
        <w:t>obejmującej projekt powykonawczy, inwentaryzację geodezyjną, komplet protokołów badań i odbiorów, zestawienie wbudowanych materiałów z atestami i deklaracjami zgodności, oświadczenie kierownika budowy, dokumentację fotograficzną, instrukcję użytkowania oraz kartę gwarancyjną.</w:t>
      </w:r>
    </w:p>
    <w:p w14:paraId="7E223212" w14:textId="77777777" w:rsidR="007B5CEF" w:rsidRDefault="007B5CEF" w:rsidP="00D251F3">
      <w:pPr>
        <w:spacing w:after="0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3965AB43" w14:textId="54DB5A40" w:rsidR="00AE29A1" w:rsidRPr="00D41B48" w:rsidRDefault="007D11F0" w:rsidP="00D251F3">
      <w:pPr>
        <w:spacing w:after="0"/>
        <w:rPr>
          <w:rFonts w:ascii="Arial Narrow" w:hAnsi="Arial Narrow" w:cstheme="majorHAnsi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3. Wynagrodzenie ryczałtowe i ryzyka Wykonawcy</w:t>
      </w:r>
      <w:r w:rsidRPr="00D41B48">
        <w:rPr>
          <w:rFonts w:ascii="Arial Narrow" w:hAnsi="Arial Narrow" w:cstheme="majorHAnsi"/>
        </w:rPr>
        <w:br/>
        <w:t>1) Wynagrodzenie Wykonawcy ma charakter ryczałtowy w rozumieniu art. 632 §1 Kodeksu cywilnego.</w:t>
      </w:r>
      <w:r w:rsidRPr="00D41B48">
        <w:rPr>
          <w:rFonts w:ascii="Arial Narrow" w:hAnsi="Arial Narrow" w:cstheme="majorHAnsi"/>
        </w:rPr>
        <w:br/>
        <w:t>2) Cena ryczałtowa obejmuje całość kosztów związanych z realizacją zamówienia, w tym w szczególności:</w:t>
      </w:r>
      <w:r w:rsidRPr="00D41B48">
        <w:rPr>
          <w:rFonts w:ascii="Arial Narrow" w:hAnsi="Arial Narrow" w:cstheme="majorHAnsi"/>
        </w:rPr>
        <w:br/>
        <w:t xml:space="preserve">   – roboty podstawowe i pomocnicze,</w:t>
      </w:r>
      <w:r w:rsidRPr="00D41B48">
        <w:rPr>
          <w:rFonts w:ascii="Arial Narrow" w:hAnsi="Arial Narrow" w:cstheme="majorHAnsi"/>
        </w:rPr>
        <w:br/>
        <w:t xml:space="preserve">   – materiały, urządzenia i transport,</w:t>
      </w:r>
      <w:r w:rsidRPr="00D41B48">
        <w:rPr>
          <w:rFonts w:ascii="Arial Narrow" w:hAnsi="Arial Narrow" w:cstheme="majorHAnsi"/>
        </w:rPr>
        <w:br/>
        <w:t xml:space="preserve">   – robociznę, sprzęt, zaplecze budowy,</w:t>
      </w:r>
      <w:r w:rsidRPr="00D41B48">
        <w:rPr>
          <w:rFonts w:ascii="Arial Narrow" w:hAnsi="Arial Narrow" w:cstheme="majorHAnsi"/>
        </w:rPr>
        <w:br/>
        <w:t xml:space="preserve">   – koszty organizacji, zabezpieczenia i likwidacji placu budowy,</w:t>
      </w:r>
      <w:r w:rsidRPr="00D41B48">
        <w:rPr>
          <w:rFonts w:ascii="Arial Narrow" w:hAnsi="Arial Narrow" w:cstheme="majorHAnsi"/>
        </w:rPr>
        <w:br/>
        <w:t xml:space="preserve">   – pomiary, </w:t>
      </w:r>
      <w:r w:rsidRPr="00D41B48">
        <w:rPr>
          <w:rFonts w:ascii="Arial Narrow" w:hAnsi="Arial Narrow" w:cstheme="majorHAnsi"/>
        </w:rPr>
        <w:br/>
        <w:t xml:space="preserve">   – wszelkie koszty pośrednie i ryzyka.</w:t>
      </w:r>
      <w:r w:rsidRPr="00D41B48">
        <w:rPr>
          <w:rFonts w:ascii="Arial Narrow" w:hAnsi="Arial Narrow" w:cstheme="majorHAnsi"/>
        </w:rPr>
        <w:br/>
        <w:t>3) Wykonawca nie może żądać podwyższenia wynagrodzenia ryczałtowego, nawet jeżeli w trakcie realizacji ujawnią się okoliczności, które nie były możliwe do przewidzenia na etapie składania oferty.</w:t>
      </w:r>
      <w:r w:rsidRPr="00D41B48">
        <w:rPr>
          <w:rFonts w:ascii="Arial Narrow" w:hAnsi="Arial Narrow" w:cstheme="majorHAnsi"/>
        </w:rPr>
        <w:br/>
      </w:r>
    </w:p>
    <w:p w14:paraId="29211721" w14:textId="73A4F3C0" w:rsidR="007B5CEF" w:rsidRDefault="007D11F0" w:rsidP="007B5CEF">
      <w:pPr>
        <w:pStyle w:val="p"/>
        <w:rPr>
          <w:rFonts w:cstheme="majorHAnsi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4. Brak robót dodatkowych</w:t>
      </w:r>
      <w:r w:rsidRPr="00D41B48">
        <w:rPr>
          <w:rFonts w:cstheme="majorHAnsi"/>
        </w:rPr>
        <w:br/>
        <w:t>1) Zamawiający nie przewiduje udzielania zamówień dodatkowych w rozumieniu art. 455 ustawy Prawo zamówień publicznych.</w:t>
      </w:r>
      <w:r w:rsidRPr="00D41B48">
        <w:rPr>
          <w:rFonts w:cstheme="majorHAnsi"/>
        </w:rPr>
        <w:br/>
        <w:t>2) Roboty wynikające z dokumentacji projektowej, norm, przepisów prawa lub zasad wiedzy technicznej, a nieuwzględnione w przedmiarach lub opisach, uznaje się za objęte wynagrodzeniem ryczałtowym.</w:t>
      </w:r>
    </w:p>
    <w:p w14:paraId="59BE69D9" w14:textId="011F4EDD" w:rsidR="007B5CEF" w:rsidRPr="007B5CEF" w:rsidRDefault="007D11F0" w:rsidP="007B5CEF">
      <w:pPr>
        <w:pStyle w:val="p"/>
        <w:jc w:val="both"/>
        <w:rPr>
          <w:rFonts w:cstheme="majorHAnsi"/>
        </w:rPr>
      </w:pPr>
      <w:r w:rsidRPr="00D41B48">
        <w:rPr>
          <w:rFonts w:cstheme="majorHAnsi"/>
        </w:rPr>
        <w:t>3)</w:t>
      </w:r>
      <w:r w:rsidR="007B5CEF">
        <w:rPr>
          <w:rFonts w:cstheme="majorHAnsi"/>
        </w:rPr>
        <w:t xml:space="preserve"> </w:t>
      </w:r>
      <w:r w:rsidR="007B5CEF">
        <w:t xml:space="preserve">Zamawiający nie przewiduje obowiązku odbycia przez Wykonawcę wizji lokalnej. </w:t>
      </w:r>
      <w:r w:rsidR="007B5CEF" w:rsidRPr="00D21899">
        <w:rPr>
          <w:rFonts w:cs="Calibri"/>
        </w:rPr>
        <w:t>Jeśli Wykonawcy są zainteresowani dokonaniem wizji lokalnej i sprawdzenia terenowych uwarunkowań realizacji zamówienia, Zamawiający nie wyraża sprzeciwu w tym zakresie.</w:t>
      </w:r>
    </w:p>
    <w:p w14:paraId="0C6808A7" w14:textId="75811238" w:rsidR="00AE29A1" w:rsidRPr="00D41B48" w:rsidRDefault="007D11F0" w:rsidP="00D251F3">
      <w:pPr>
        <w:spacing w:after="0"/>
        <w:rPr>
          <w:rFonts w:ascii="Arial Narrow" w:hAnsi="Arial Narrow" w:cstheme="majorHAnsi"/>
        </w:rPr>
      </w:pPr>
      <w:r w:rsidRPr="00D41B48">
        <w:rPr>
          <w:rFonts w:ascii="Arial Narrow" w:hAnsi="Arial Narrow" w:cstheme="majorHAnsi"/>
        </w:rPr>
        <w:br/>
      </w: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5. Wymagania formalne i jakościowe</w:t>
      </w:r>
      <w:r w:rsidRPr="00D41B48">
        <w:rPr>
          <w:rFonts w:ascii="Arial Narrow" w:hAnsi="Arial Narrow" w:cstheme="majorHAnsi"/>
        </w:rPr>
        <w:br/>
        <w:t>1) Roboty należy wykonać zgodnie z:</w:t>
      </w:r>
      <w:r w:rsidRPr="00D41B48">
        <w:rPr>
          <w:rFonts w:ascii="Arial Narrow" w:hAnsi="Arial Narrow" w:cstheme="majorHAnsi"/>
        </w:rPr>
        <w:br/>
        <w:t xml:space="preserve">   – dokumentacją projektową,</w:t>
      </w:r>
      <w:r w:rsidRPr="00D41B48">
        <w:rPr>
          <w:rFonts w:ascii="Arial Narrow" w:hAnsi="Arial Narrow" w:cstheme="majorHAnsi"/>
        </w:rPr>
        <w:br/>
        <w:t xml:space="preserve">   – niniejszym OPZ,</w:t>
      </w:r>
      <w:r w:rsidRPr="00D41B48">
        <w:rPr>
          <w:rFonts w:ascii="Arial Narrow" w:hAnsi="Arial Narrow" w:cstheme="majorHAnsi"/>
        </w:rPr>
        <w:br/>
        <w:t xml:space="preserve">   – ustawą Prawo budowlane,</w:t>
      </w:r>
      <w:r w:rsidRPr="00D41B48">
        <w:rPr>
          <w:rFonts w:ascii="Arial Narrow" w:hAnsi="Arial Narrow" w:cstheme="majorHAnsi"/>
        </w:rPr>
        <w:br/>
        <w:t xml:space="preserve">   – ustawą Prawo zamówień publicznych,</w:t>
      </w:r>
      <w:r w:rsidRPr="00D41B48">
        <w:rPr>
          <w:rFonts w:ascii="Arial Narrow" w:hAnsi="Arial Narrow" w:cstheme="majorHAnsi"/>
        </w:rPr>
        <w:br/>
        <w:t xml:space="preserve">   – obowiązującymi normami i przepisami techniczno</w:t>
      </w:r>
      <w:r w:rsidRPr="00D41B48">
        <w:rPr>
          <w:rFonts w:ascii="Cambria Math" w:hAnsi="Cambria Math" w:cs="Cambria Math"/>
        </w:rPr>
        <w:t>‑</w:t>
      </w:r>
      <w:r w:rsidRPr="00D41B48">
        <w:rPr>
          <w:rFonts w:ascii="Arial Narrow" w:hAnsi="Arial Narrow" w:cstheme="majorHAnsi"/>
        </w:rPr>
        <w:t>budowlanymi.</w:t>
      </w:r>
      <w:r w:rsidRPr="00D41B48">
        <w:rPr>
          <w:rFonts w:ascii="Arial Narrow" w:hAnsi="Arial Narrow" w:cstheme="majorHAnsi"/>
        </w:rPr>
        <w:br/>
        <w:t>2) Wszystkie materia</w:t>
      </w:r>
      <w:r w:rsidRPr="00D41B48">
        <w:rPr>
          <w:rFonts w:ascii="Arial Narrow" w:hAnsi="Arial Narrow" w:cs="Calibri"/>
        </w:rPr>
        <w:t>ł</w:t>
      </w:r>
      <w:r w:rsidRPr="00D41B48">
        <w:rPr>
          <w:rFonts w:ascii="Arial Narrow" w:hAnsi="Arial Narrow" w:cstheme="majorHAnsi"/>
        </w:rPr>
        <w:t>y musz</w:t>
      </w:r>
      <w:r w:rsidRPr="00D41B48">
        <w:rPr>
          <w:rFonts w:ascii="Arial Narrow" w:hAnsi="Arial Narrow" w:cs="Calibri"/>
        </w:rPr>
        <w:t>ą</w:t>
      </w:r>
      <w:r w:rsidRPr="00D41B48">
        <w:rPr>
          <w:rFonts w:ascii="Arial Narrow" w:hAnsi="Arial Narrow" w:cstheme="majorHAnsi"/>
        </w:rPr>
        <w:t xml:space="preserve"> by</w:t>
      </w:r>
      <w:r w:rsidRPr="00D41B48">
        <w:rPr>
          <w:rFonts w:ascii="Arial Narrow" w:hAnsi="Arial Narrow" w:cs="Calibri"/>
        </w:rPr>
        <w:t>ć</w:t>
      </w:r>
      <w:r w:rsidRPr="00D41B48">
        <w:rPr>
          <w:rFonts w:ascii="Arial Narrow" w:hAnsi="Arial Narrow" w:cstheme="majorHAnsi"/>
        </w:rPr>
        <w:t xml:space="preserve"> fabrycznie nowe, dopuszczone do obrotu i stosowania w budownictwie.</w:t>
      </w:r>
      <w:r w:rsidRPr="00D41B48">
        <w:rPr>
          <w:rFonts w:ascii="Arial Narrow" w:hAnsi="Arial Narrow" w:cstheme="majorHAnsi"/>
        </w:rPr>
        <w:br/>
        <w:t>3) Wykonawca ponosi pe</w:t>
      </w:r>
      <w:r w:rsidRPr="00D41B48">
        <w:rPr>
          <w:rFonts w:ascii="Arial Narrow" w:hAnsi="Arial Narrow" w:cs="Calibri"/>
        </w:rPr>
        <w:t>ł</w:t>
      </w:r>
      <w:r w:rsidRPr="00D41B48">
        <w:rPr>
          <w:rFonts w:ascii="Arial Narrow" w:hAnsi="Arial Narrow" w:cstheme="majorHAnsi"/>
        </w:rPr>
        <w:t>n</w:t>
      </w:r>
      <w:r w:rsidRPr="00D41B48">
        <w:rPr>
          <w:rFonts w:ascii="Arial Narrow" w:hAnsi="Arial Narrow" w:cs="Calibri"/>
        </w:rPr>
        <w:t>ą</w:t>
      </w:r>
      <w:r w:rsidRPr="00D41B48">
        <w:rPr>
          <w:rFonts w:ascii="Arial Narrow" w:hAnsi="Arial Narrow" w:cstheme="majorHAnsi"/>
        </w:rPr>
        <w:t xml:space="preserve"> odpowiedzialno</w:t>
      </w:r>
      <w:r w:rsidRPr="00D41B48">
        <w:rPr>
          <w:rFonts w:ascii="Arial Narrow" w:hAnsi="Arial Narrow" w:cs="Calibri"/>
        </w:rPr>
        <w:t>ść</w:t>
      </w:r>
      <w:r w:rsidRPr="00D41B48">
        <w:rPr>
          <w:rFonts w:ascii="Arial Narrow" w:hAnsi="Arial Narrow" w:cstheme="majorHAnsi"/>
        </w:rPr>
        <w:t xml:space="preserve"> za jako</w:t>
      </w:r>
      <w:r w:rsidRPr="00D41B48">
        <w:rPr>
          <w:rFonts w:ascii="Arial Narrow" w:hAnsi="Arial Narrow" w:cs="Calibri"/>
        </w:rPr>
        <w:t>ść</w:t>
      </w:r>
      <w:r w:rsidRPr="00D41B48">
        <w:rPr>
          <w:rFonts w:ascii="Arial Narrow" w:hAnsi="Arial Narrow" w:cstheme="majorHAnsi"/>
        </w:rPr>
        <w:t>, zgodno</w:t>
      </w:r>
      <w:r w:rsidRPr="00D41B48">
        <w:rPr>
          <w:rFonts w:ascii="Arial Narrow" w:hAnsi="Arial Narrow" w:cs="Calibri"/>
        </w:rPr>
        <w:t>ść</w:t>
      </w:r>
      <w:r w:rsidRPr="00D41B48">
        <w:rPr>
          <w:rFonts w:ascii="Arial Narrow" w:hAnsi="Arial Narrow" w:cstheme="majorHAnsi"/>
        </w:rPr>
        <w:t xml:space="preserve"> i kompletno</w:t>
      </w:r>
      <w:r w:rsidRPr="00D41B48">
        <w:rPr>
          <w:rFonts w:ascii="Arial Narrow" w:hAnsi="Arial Narrow" w:cs="Calibri"/>
        </w:rPr>
        <w:t>ść</w:t>
      </w:r>
      <w:r w:rsidRPr="00D41B48">
        <w:rPr>
          <w:rFonts w:ascii="Arial Narrow" w:hAnsi="Arial Narrow" w:cstheme="majorHAnsi"/>
        </w:rPr>
        <w:t xml:space="preserve"> wykonanych rob</w:t>
      </w:r>
      <w:r w:rsidRPr="00D41B48">
        <w:rPr>
          <w:rFonts w:ascii="Arial Narrow" w:hAnsi="Arial Narrow" w:cs="Calibri"/>
        </w:rPr>
        <w:t>ó</w:t>
      </w:r>
      <w:r w:rsidRPr="00D41B48">
        <w:rPr>
          <w:rFonts w:ascii="Arial Narrow" w:hAnsi="Arial Narrow" w:cstheme="majorHAnsi"/>
        </w:rPr>
        <w:t>t.</w:t>
      </w:r>
    </w:p>
    <w:p w14:paraId="5AB5CF37" w14:textId="77777777" w:rsidR="007B5CEF" w:rsidRDefault="007B5CEF" w:rsidP="00D251F3">
      <w:pPr>
        <w:spacing w:after="0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76E65684" w14:textId="77777777" w:rsidR="007B5CEF" w:rsidRDefault="007B5CEF" w:rsidP="00D251F3">
      <w:pPr>
        <w:spacing w:after="0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662B3C77" w14:textId="77777777" w:rsidR="007B5CEF" w:rsidRDefault="007B5CEF" w:rsidP="00D251F3">
      <w:pPr>
        <w:spacing w:after="0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7A041881" w14:textId="7D920733" w:rsidR="00D251F3" w:rsidRDefault="007D11F0" w:rsidP="00D251F3">
      <w:pPr>
        <w:spacing w:after="0"/>
        <w:rPr>
          <w:rFonts w:ascii="Arial Narrow" w:hAnsi="Arial Narrow" w:cstheme="majorHAnsi"/>
          <w:b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lastRenderedPageBreak/>
        <w:t>6. Kody CPV</w:t>
      </w:r>
      <w:r w:rsidRPr="00D41B48">
        <w:rPr>
          <w:rFonts w:ascii="Arial Narrow" w:hAnsi="Arial Narrow" w:cstheme="majorHAnsi"/>
        </w:rPr>
        <w:br/>
      </w:r>
      <w:r w:rsidR="00D251F3" w:rsidRPr="00087603">
        <w:rPr>
          <w:rFonts w:ascii="Arial Narrow" w:hAnsi="Arial Narrow" w:cstheme="majorHAnsi"/>
          <w:b/>
        </w:rPr>
        <w:t xml:space="preserve">Główny kod CPV: </w:t>
      </w:r>
    </w:p>
    <w:p w14:paraId="2DE1ABEE" w14:textId="58EC3D9A" w:rsidR="00D251F3" w:rsidRPr="00D251F3" w:rsidRDefault="00D251F3" w:rsidP="00D251F3">
      <w:pPr>
        <w:spacing w:after="0"/>
        <w:rPr>
          <w:rFonts w:ascii="Arial Narrow" w:hAnsi="Arial Narrow" w:cstheme="majorHAnsi"/>
          <w:b/>
        </w:rPr>
      </w:pPr>
      <w:r w:rsidRPr="00D47013">
        <w:rPr>
          <w:rFonts w:ascii="Arial Narrow" w:hAnsi="Arial Narrow" w:cstheme="majorHAnsi"/>
        </w:rPr>
        <w:t>45 00 00 00-7 Roboty budowlane</w:t>
      </w:r>
    </w:p>
    <w:p w14:paraId="458D82DB" w14:textId="77777777" w:rsidR="00D251F3" w:rsidRPr="001E2A33" w:rsidRDefault="00D251F3" w:rsidP="00D251F3">
      <w:pPr>
        <w:spacing w:after="0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 xml:space="preserve">Kody dodatkowe: </w:t>
      </w:r>
    </w:p>
    <w:p w14:paraId="0D401504" w14:textId="43CA2A33" w:rsidR="00D251F3" w:rsidRPr="00D251F3" w:rsidRDefault="00D251F3" w:rsidP="00D251F3">
      <w:pPr>
        <w:pStyle w:val="Akapitzlist"/>
        <w:numPr>
          <w:ilvl w:val="0"/>
          <w:numId w:val="20"/>
        </w:numPr>
        <w:spacing w:after="0"/>
        <w:rPr>
          <w:rFonts w:ascii="Arial Narrow" w:hAnsi="Arial Narrow" w:cstheme="majorHAnsi"/>
          <w:bCs/>
        </w:rPr>
      </w:pPr>
      <w:r w:rsidRPr="00D251F3">
        <w:rPr>
          <w:rFonts w:ascii="Arial Narrow" w:hAnsi="Arial Narrow" w:cstheme="majorHAnsi"/>
          <w:bCs/>
        </w:rPr>
        <w:t>45</w:t>
      </w:r>
      <w:r>
        <w:rPr>
          <w:rFonts w:ascii="Arial Narrow" w:hAnsi="Arial Narrow" w:cstheme="majorHAnsi"/>
          <w:bCs/>
        </w:rPr>
        <w:t xml:space="preserve"> </w:t>
      </w:r>
      <w:r w:rsidRPr="00D251F3">
        <w:rPr>
          <w:rFonts w:ascii="Arial Narrow" w:hAnsi="Arial Narrow" w:cstheme="majorHAnsi"/>
          <w:bCs/>
        </w:rPr>
        <w:t>23</w:t>
      </w:r>
      <w:r>
        <w:rPr>
          <w:rFonts w:ascii="Arial Narrow" w:hAnsi="Arial Narrow" w:cstheme="majorHAnsi"/>
          <w:bCs/>
        </w:rPr>
        <w:t xml:space="preserve"> </w:t>
      </w:r>
      <w:r w:rsidRPr="00D251F3">
        <w:rPr>
          <w:rFonts w:ascii="Arial Narrow" w:hAnsi="Arial Narrow" w:cstheme="majorHAnsi"/>
          <w:bCs/>
        </w:rPr>
        <w:t>32</w:t>
      </w:r>
      <w:r>
        <w:rPr>
          <w:rFonts w:ascii="Arial Narrow" w:hAnsi="Arial Narrow" w:cstheme="majorHAnsi"/>
          <w:bCs/>
        </w:rPr>
        <w:t xml:space="preserve"> </w:t>
      </w:r>
      <w:r w:rsidRPr="00D251F3">
        <w:rPr>
          <w:rFonts w:ascii="Arial Narrow" w:hAnsi="Arial Narrow" w:cstheme="majorHAnsi"/>
          <w:bCs/>
        </w:rPr>
        <w:t>20</w:t>
      </w:r>
      <w:r w:rsidRPr="00D251F3">
        <w:rPr>
          <w:rFonts w:ascii="Arial Narrow" w:hAnsi="Arial Narrow" w:cstheme="majorHAnsi"/>
          <w:bCs/>
        </w:rPr>
        <w:noBreakHyphen/>
        <w:t xml:space="preserve">7 Roboty w zakresie nawierzchni dróg </w:t>
      </w:r>
    </w:p>
    <w:p w14:paraId="60E1EAA4" w14:textId="08B4702D" w:rsidR="00D251F3" w:rsidRDefault="00D251F3" w:rsidP="00D251F3">
      <w:pPr>
        <w:pStyle w:val="Akapitzlist"/>
        <w:numPr>
          <w:ilvl w:val="0"/>
          <w:numId w:val="20"/>
        </w:numPr>
        <w:spacing w:after="0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31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20-6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Roboty w zakresie budowy dróg</w:t>
      </w:r>
    </w:p>
    <w:p w14:paraId="55F382AC" w14:textId="77777777" w:rsidR="00D251F3" w:rsidRDefault="00D251F3" w:rsidP="00D251F3">
      <w:pPr>
        <w:pStyle w:val="Akapitzlist"/>
        <w:numPr>
          <w:ilvl w:val="0"/>
          <w:numId w:val="20"/>
        </w:numPr>
        <w:spacing w:after="0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32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 xml:space="preserve">21-4 </w:t>
      </w:r>
      <w:r w:rsidRPr="00AC4DBD">
        <w:rPr>
          <w:rFonts w:ascii="Arial Narrow" w:hAnsi="Arial Narrow" w:cstheme="majorHAnsi"/>
        </w:rPr>
        <w:t>Malowanie nawierzchni</w:t>
      </w:r>
    </w:p>
    <w:p w14:paraId="79E8EC4E" w14:textId="77777777" w:rsidR="00D251F3" w:rsidRDefault="00D251F3" w:rsidP="00D251F3">
      <w:pPr>
        <w:pStyle w:val="Akapitzlist"/>
        <w:numPr>
          <w:ilvl w:val="0"/>
          <w:numId w:val="20"/>
        </w:numPr>
        <w:spacing w:after="0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32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 xml:space="preserve">23-8 </w:t>
      </w:r>
      <w:r w:rsidRPr="00AC4DBD">
        <w:rPr>
          <w:rFonts w:ascii="Arial Narrow" w:hAnsi="Arial Narrow" w:cstheme="majorHAnsi"/>
        </w:rPr>
        <w:t>Wymiana nawierzchni drogowej</w:t>
      </w:r>
    </w:p>
    <w:p w14:paraId="77BE54C8" w14:textId="77777777" w:rsidR="00D251F3" w:rsidRPr="003C12DB" w:rsidRDefault="00D251F3" w:rsidP="00D251F3">
      <w:pPr>
        <w:pStyle w:val="Akapitzlist"/>
        <w:numPr>
          <w:ilvl w:val="0"/>
          <w:numId w:val="20"/>
        </w:numPr>
        <w:spacing w:after="0"/>
        <w:rPr>
          <w:rFonts w:ascii="Arial Narrow" w:hAnsi="Arial Narrow" w:cstheme="majorHAnsi"/>
        </w:rPr>
      </w:pPr>
      <w:r w:rsidRPr="003C12DB">
        <w:rPr>
          <w:rFonts w:ascii="Arial Narrow" w:hAnsi="Arial Narrow" w:cstheme="majorHAnsi"/>
        </w:rPr>
        <w:t>44 11 42 00</w:t>
      </w:r>
      <w:r w:rsidRPr="003C12DB">
        <w:rPr>
          <w:rFonts w:ascii="Arial Narrow" w:hAnsi="Arial Narrow" w:cstheme="majorHAnsi"/>
        </w:rPr>
        <w:noBreakHyphen/>
        <w:t>4 Produkty betonowe</w:t>
      </w:r>
    </w:p>
    <w:p w14:paraId="5BC784F3" w14:textId="77777777" w:rsidR="00D251F3" w:rsidRPr="003C12DB" w:rsidRDefault="00D251F3" w:rsidP="00D251F3">
      <w:pPr>
        <w:pStyle w:val="Akapitzlist"/>
        <w:numPr>
          <w:ilvl w:val="0"/>
          <w:numId w:val="20"/>
        </w:numPr>
        <w:spacing w:after="0"/>
        <w:rPr>
          <w:rFonts w:ascii="Arial Narrow" w:hAnsi="Arial Narrow" w:cstheme="majorHAnsi"/>
        </w:rPr>
      </w:pPr>
      <w:r w:rsidRPr="003C12DB">
        <w:rPr>
          <w:rFonts w:ascii="Arial Narrow" w:hAnsi="Arial Narrow" w:cstheme="majorHAnsi"/>
        </w:rPr>
        <w:t>45 11 12 00</w:t>
      </w:r>
      <w:r w:rsidRPr="003C12DB">
        <w:rPr>
          <w:rFonts w:ascii="Arial Narrow" w:hAnsi="Arial Narrow" w:cstheme="majorHAnsi"/>
        </w:rPr>
        <w:noBreakHyphen/>
        <w:t>0 Roboty w zakresie przygotowania terenu pod budowę i roboty ziemne</w:t>
      </w:r>
    </w:p>
    <w:p w14:paraId="104447B4" w14:textId="77777777" w:rsidR="00D251F3" w:rsidRPr="003C12DB" w:rsidRDefault="00D251F3" w:rsidP="00D251F3">
      <w:pPr>
        <w:pStyle w:val="Akapitzlist"/>
        <w:numPr>
          <w:ilvl w:val="0"/>
          <w:numId w:val="20"/>
        </w:numPr>
        <w:spacing w:after="0"/>
        <w:rPr>
          <w:rFonts w:ascii="Arial Narrow" w:hAnsi="Arial Narrow" w:cstheme="majorHAnsi"/>
        </w:rPr>
      </w:pPr>
      <w:r w:rsidRPr="003C12DB">
        <w:rPr>
          <w:rFonts w:ascii="Arial Narrow" w:hAnsi="Arial Narrow" w:cstheme="majorHAnsi"/>
        </w:rPr>
        <w:t>45 23 33 20-8 Fundamentowanie dróg</w:t>
      </w:r>
    </w:p>
    <w:p w14:paraId="267F8DAC" w14:textId="77777777" w:rsidR="00D251F3" w:rsidRPr="003C12DB" w:rsidRDefault="00D251F3" w:rsidP="00D251F3">
      <w:pPr>
        <w:pStyle w:val="Akapitzlist"/>
        <w:numPr>
          <w:ilvl w:val="0"/>
          <w:numId w:val="20"/>
        </w:numPr>
        <w:spacing w:after="0"/>
        <w:rPr>
          <w:rFonts w:ascii="Arial Narrow" w:hAnsi="Arial Narrow" w:cstheme="majorHAnsi"/>
        </w:rPr>
      </w:pPr>
      <w:r w:rsidRPr="003C12DB">
        <w:rPr>
          <w:rFonts w:ascii="Arial Narrow" w:hAnsi="Arial Narrow" w:cstheme="majorHAnsi"/>
        </w:rPr>
        <w:t>45 11 13 00</w:t>
      </w:r>
      <w:r w:rsidRPr="003C12DB">
        <w:rPr>
          <w:rFonts w:ascii="Arial Narrow" w:hAnsi="Arial Narrow" w:cstheme="majorHAnsi"/>
        </w:rPr>
        <w:noBreakHyphen/>
        <w:t xml:space="preserve">1 Roboty rozbiórkowe </w:t>
      </w:r>
    </w:p>
    <w:p w14:paraId="066ACBB1" w14:textId="77777777" w:rsidR="00D251F3" w:rsidRDefault="00D251F3" w:rsidP="00D251F3">
      <w:pPr>
        <w:pStyle w:val="Akapitzlist"/>
        <w:numPr>
          <w:ilvl w:val="0"/>
          <w:numId w:val="20"/>
        </w:numPr>
        <w:spacing w:after="0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32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 xml:space="preserve">90-8 </w:t>
      </w:r>
      <w:r w:rsidRPr="00AC4DBD">
        <w:rPr>
          <w:rFonts w:ascii="Arial Narrow" w:hAnsi="Arial Narrow" w:cstheme="majorHAnsi"/>
        </w:rPr>
        <w:t>Instalowanie znaków drogowych</w:t>
      </w:r>
    </w:p>
    <w:p w14:paraId="4A14EE5C" w14:textId="77777777" w:rsidR="00D251F3" w:rsidRDefault="00D251F3" w:rsidP="00D251F3">
      <w:pPr>
        <w:pStyle w:val="Akapitzlist"/>
        <w:numPr>
          <w:ilvl w:val="0"/>
          <w:numId w:val="20"/>
        </w:numPr>
        <w:spacing w:after="0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34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92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84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 xml:space="preserve">70-3 </w:t>
      </w:r>
      <w:r w:rsidRPr="00AC4DBD">
        <w:rPr>
          <w:rFonts w:ascii="Arial Narrow" w:hAnsi="Arial Narrow" w:cstheme="majorHAnsi"/>
        </w:rPr>
        <w:t>Elementy oznakowania</w:t>
      </w:r>
    </w:p>
    <w:p w14:paraId="20092DF2" w14:textId="77777777" w:rsidR="00D251F3" w:rsidRDefault="00D251F3" w:rsidP="00D251F3">
      <w:pPr>
        <w:pStyle w:val="Akapitzlist"/>
        <w:numPr>
          <w:ilvl w:val="0"/>
          <w:numId w:val="20"/>
        </w:numPr>
        <w:spacing w:after="0"/>
        <w:rPr>
          <w:rFonts w:ascii="Arial Narrow" w:hAnsi="Arial Narrow" w:cstheme="majorHAnsi"/>
        </w:rPr>
      </w:pPr>
      <w:r w:rsidRPr="001E2A33">
        <w:rPr>
          <w:rFonts w:ascii="Arial Narrow" w:hAnsi="Arial Narrow" w:cstheme="majorHAnsi"/>
        </w:rPr>
        <w:t>71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35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50</w:t>
      </w:r>
      <w:r>
        <w:rPr>
          <w:rFonts w:ascii="Arial Narrow" w:hAnsi="Arial Narrow" w:cstheme="majorHAnsi"/>
        </w:rPr>
        <w:t xml:space="preserve"> </w:t>
      </w:r>
      <w:r w:rsidRPr="001E2A33">
        <w:rPr>
          <w:rFonts w:ascii="Arial Narrow" w:hAnsi="Arial Narrow" w:cstheme="majorHAnsi"/>
        </w:rPr>
        <w:t>00-1 Usługi pomiarowe</w:t>
      </w:r>
    </w:p>
    <w:p w14:paraId="4C63EE9D" w14:textId="77777777" w:rsidR="007B5CEF" w:rsidRDefault="007B5CEF" w:rsidP="00D251F3">
      <w:pPr>
        <w:spacing w:after="0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2CC0FB0C" w14:textId="6E4446FB" w:rsidR="00087603" w:rsidRPr="00087603" w:rsidRDefault="007D11F0" w:rsidP="00D251F3">
      <w:pPr>
        <w:spacing w:after="0"/>
        <w:rPr>
          <w:rFonts w:ascii="Arial Narrow" w:hAnsi="Arial Narrow" w:cs="Calibri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7. Normy i przepisy</w:t>
      </w:r>
      <w:r w:rsidRPr="00D41B48">
        <w:rPr>
          <w:rFonts w:ascii="Arial Narrow" w:hAnsi="Arial Narrow" w:cstheme="majorHAnsi"/>
        </w:rPr>
        <w:br/>
      </w:r>
      <w:r w:rsidR="00087603" w:rsidRPr="00087603">
        <w:rPr>
          <w:rFonts w:ascii="Arial Narrow" w:hAnsi="Arial Narrow" w:cs="Calibri"/>
        </w:rPr>
        <w:t>Roboty należy wykonać zgodnie z obowiązującymi przepisami prawa oraz normami dotyczącymi budowy i remontów nawierzchni z kostki brukowej i dróg wewnętrznych, w szczególności:</w:t>
      </w:r>
    </w:p>
    <w:p w14:paraId="026BD43B" w14:textId="77777777" w:rsidR="00087603" w:rsidRDefault="00087603" w:rsidP="00D251F3">
      <w:pPr>
        <w:spacing w:after="0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 xml:space="preserve">– Ustawa z dnia 7 lipca 1994 r. – Prawo budowlane (Dz.U. z późn. zm.) </w:t>
      </w:r>
    </w:p>
    <w:p w14:paraId="7DB98743" w14:textId="77777777" w:rsidR="00087603" w:rsidRDefault="00087603" w:rsidP="00D251F3">
      <w:pPr>
        <w:spacing w:after="0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 xml:space="preserve">– Ustawa z dnia 11 września 2019 r. – Prawo zamówień publicznych </w:t>
      </w:r>
    </w:p>
    <w:p w14:paraId="51871F82" w14:textId="77777777" w:rsidR="00087603" w:rsidRDefault="00087603" w:rsidP="00D251F3">
      <w:pPr>
        <w:spacing w:after="0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 xml:space="preserve">– Rozporządzenie Ministra Infrastruktury z dnia 12 kwietnia 2002 r. w sprawie warunków technicznych, jakim powinny odpowiadać budynki i ich usytuowanie </w:t>
      </w:r>
    </w:p>
    <w:p w14:paraId="47D0AD0C" w14:textId="77777777" w:rsidR="00087603" w:rsidRDefault="00087603" w:rsidP="00D251F3">
      <w:pPr>
        <w:spacing w:after="0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 xml:space="preserve">– Katalog Typowych Konstrukcji Nawierzchni Podatnych i Półsztywnych (KTN) </w:t>
      </w:r>
      <w:r>
        <w:rPr>
          <w:rFonts w:ascii="Arial Narrow" w:hAnsi="Arial Narrow" w:cs="Calibri"/>
        </w:rPr>
        <w:t>– jako wytyczne projektowe</w:t>
      </w:r>
    </w:p>
    <w:p w14:paraId="2B8B71A3" w14:textId="77777777" w:rsidR="00087603" w:rsidRDefault="00087603" w:rsidP="00D251F3">
      <w:pPr>
        <w:spacing w:after="0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>– PN</w:t>
      </w:r>
      <w:r w:rsidRPr="00087603">
        <w:rPr>
          <w:rFonts w:ascii="Arial Narrow" w:hAnsi="Arial Narrow" w:cs="Calibri"/>
        </w:rPr>
        <w:noBreakHyphen/>
        <w:t xml:space="preserve">EN 1338 – Betonowa kostka brukowa – Wymagania i metody badań </w:t>
      </w:r>
    </w:p>
    <w:p w14:paraId="1F93509C" w14:textId="77777777" w:rsidR="00087603" w:rsidRDefault="00087603" w:rsidP="00D251F3">
      <w:pPr>
        <w:spacing w:after="0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>– PN</w:t>
      </w:r>
      <w:r w:rsidRPr="00087603">
        <w:rPr>
          <w:rFonts w:ascii="Arial Narrow" w:hAnsi="Arial Narrow" w:cs="Calibri"/>
        </w:rPr>
        <w:noBreakHyphen/>
        <w:t xml:space="preserve">EN 1340 – Krawężniki betonowe – Wymagania i metody badań </w:t>
      </w:r>
    </w:p>
    <w:p w14:paraId="718834B4" w14:textId="77777777" w:rsidR="00087603" w:rsidRDefault="00087603" w:rsidP="00D251F3">
      <w:pPr>
        <w:spacing w:after="0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>– PN</w:t>
      </w:r>
      <w:r w:rsidRPr="00087603">
        <w:rPr>
          <w:rFonts w:ascii="Arial Narrow" w:hAnsi="Arial Narrow" w:cs="Calibri"/>
        </w:rPr>
        <w:noBreakHyphen/>
        <w:t xml:space="preserve">EN 13242 – Kruszywa do niezwiązanych i hydraulicznie związanych materiałów stosowanych w obiektach budowlanych i budownictwie drogowym </w:t>
      </w:r>
    </w:p>
    <w:p w14:paraId="115ADAE6" w14:textId="77777777" w:rsidR="00087603" w:rsidRDefault="00087603" w:rsidP="00D251F3">
      <w:pPr>
        <w:spacing w:after="0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>– PN</w:t>
      </w:r>
      <w:r w:rsidRPr="00087603">
        <w:rPr>
          <w:rFonts w:ascii="Arial Narrow" w:hAnsi="Arial Narrow" w:cs="Calibri"/>
        </w:rPr>
        <w:noBreakHyphen/>
        <w:t>S</w:t>
      </w:r>
      <w:r w:rsidRPr="00087603">
        <w:rPr>
          <w:rFonts w:ascii="Arial Narrow" w:hAnsi="Arial Narrow" w:cs="Calibri"/>
        </w:rPr>
        <w:noBreakHyphen/>
        <w:t xml:space="preserve">96012 – Drogi samochodowe – Podbudowy z kruszyw </w:t>
      </w:r>
    </w:p>
    <w:p w14:paraId="658C669F" w14:textId="77777777" w:rsidR="00087603" w:rsidRDefault="00087603" w:rsidP="00D251F3">
      <w:pPr>
        <w:spacing w:after="0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>– PN</w:t>
      </w:r>
      <w:r w:rsidRPr="00087603">
        <w:rPr>
          <w:rFonts w:ascii="Arial Narrow" w:hAnsi="Arial Narrow" w:cs="Calibri"/>
        </w:rPr>
        <w:noBreakHyphen/>
        <w:t>S</w:t>
      </w:r>
      <w:r w:rsidRPr="00087603">
        <w:rPr>
          <w:rFonts w:ascii="Arial Narrow" w:hAnsi="Arial Narrow" w:cs="Calibri"/>
        </w:rPr>
        <w:noBreakHyphen/>
        <w:t xml:space="preserve">02205 – Drogi samochodowe – Roboty ziemne </w:t>
      </w:r>
    </w:p>
    <w:p w14:paraId="5649BD06" w14:textId="77777777" w:rsidR="001E2A33" w:rsidRPr="001E2A33" w:rsidRDefault="001E2A33" w:rsidP="00D251F3">
      <w:pPr>
        <w:spacing w:after="0"/>
        <w:rPr>
          <w:rFonts w:ascii="Arial Narrow" w:hAnsi="Arial Narrow" w:cs="Calibri"/>
        </w:rPr>
      </w:pPr>
      <w:r>
        <w:rPr>
          <w:rFonts w:ascii="Arial Narrow" w:hAnsi="Arial Narrow" w:cs="Calibri"/>
        </w:rPr>
        <w:t>-</w:t>
      </w:r>
      <w:r w:rsidRPr="001E2A33">
        <w:rPr>
          <w:rFonts w:ascii="Arial Narrow" w:hAnsi="Arial Narrow" w:cs="Calibri"/>
        </w:rPr>
        <w:t xml:space="preserve"> WT-2 Nawierzchnie asfaltowe – wymagania techniczne</w:t>
      </w:r>
    </w:p>
    <w:p w14:paraId="65E57228" w14:textId="77777777" w:rsidR="001E2A33" w:rsidRPr="001E2A33" w:rsidRDefault="001E2A33" w:rsidP="00D251F3">
      <w:pPr>
        <w:spacing w:after="0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- </w:t>
      </w:r>
      <w:r w:rsidRPr="001E2A33">
        <w:rPr>
          <w:rFonts w:ascii="Arial Narrow" w:hAnsi="Arial Narrow" w:cs="Calibri"/>
        </w:rPr>
        <w:t>PN-EN 13108 – Mieszanki mineralno-asfaltowe</w:t>
      </w:r>
    </w:p>
    <w:p w14:paraId="2E5966B6" w14:textId="77777777" w:rsidR="001E2A33" w:rsidRPr="001E2A33" w:rsidRDefault="001E2A33" w:rsidP="00D251F3">
      <w:pPr>
        <w:spacing w:after="0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- </w:t>
      </w:r>
      <w:r w:rsidRPr="001E2A33">
        <w:rPr>
          <w:rFonts w:ascii="Arial Narrow" w:hAnsi="Arial Narrow" w:cs="Calibri"/>
        </w:rPr>
        <w:t>WT-1 Oznakowanie poziome dróg – wymagania techniczne</w:t>
      </w:r>
    </w:p>
    <w:p w14:paraId="36C62976" w14:textId="77777777" w:rsidR="00087603" w:rsidRDefault="00087603" w:rsidP="00D251F3">
      <w:pPr>
        <w:spacing w:after="0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 xml:space="preserve">– Przepisy BHP i ppoż. obowiązujące przy realizacji robót budowlanych </w:t>
      </w:r>
    </w:p>
    <w:p w14:paraId="61A6B1CC" w14:textId="5B7C00F0" w:rsidR="00AE29A1" w:rsidRPr="00D251F3" w:rsidRDefault="00087603" w:rsidP="00D251F3">
      <w:pPr>
        <w:spacing w:after="0"/>
        <w:rPr>
          <w:rFonts w:ascii="Arial Narrow" w:hAnsi="Arial Narrow" w:cs="Calibri"/>
        </w:rPr>
      </w:pPr>
      <w:r w:rsidRPr="00087603">
        <w:rPr>
          <w:rFonts w:ascii="Arial Narrow" w:hAnsi="Arial Narrow" w:cs="Calibri"/>
        </w:rPr>
        <w:t>– Wytyczne producentów materiałów dotyczące ich prawidłowego stosowania</w:t>
      </w:r>
    </w:p>
    <w:sectPr w:rsidR="00AE29A1" w:rsidRPr="00D251F3" w:rsidSect="00D251F3">
      <w:pgSz w:w="12240" w:h="15840"/>
      <w:pgMar w:top="567" w:right="474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E4DD5"/>
    <w:multiLevelType w:val="multilevel"/>
    <w:tmpl w:val="3DA0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F6867"/>
    <w:multiLevelType w:val="multilevel"/>
    <w:tmpl w:val="012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C68AC"/>
    <w:multiLevelType w:val="hybridMultilevel"/>
    <w:tmpl w:val="95C2C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B4AFA"/>
    <w:multiLevelType w:val="multilevel"/>
    <w:tmpl w:val="40C2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C6FE0"/>
    <w:multiLevelType w:val="hybridMultilevel"/>
    <w:tmpl w:val="8ADC9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A0FFD"/>
    <w:multiLevelType w:val="multilevel"/>
    <w:tmpl w:val="1DD6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307F3"/>
    <w:multiLevelType w:val="hybridMultilevel"/>
    <w:tmpl w:val="645E0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C69A8"/>
    <w:multiLevelType w:val="multilevel"/>
    <w:tmpl w:val="26C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D91220"/>
    <w:multiLevelType w:val="multilevel"/>
    <w:tmpl w:val="ED5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C238A3"/>
    <w:multiLevelType w:val="multilevel"/>
    <w:tmpl w:val="1F9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F35338"/>
    <w:multiLevelType w:val="multilevel"/>
    <w:tmpl w:val="912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646846">
    <w:abstractNumId w:val="8"/>
  </w:num>
  <w:num w:numId="2" w16cid:durableId="93599373">
    <w:abstractNumId w:val="6"/>
  </w:num>
  <w:num w:numId="3" w16cid:durableId="1106728891">
    <w:abstractNumId w:val="5"/>
  </w:num>
  <w:num w:numId="4" w16cid:durableId="249891297">
    <w:abstractNumId w:val="4"/>
  </w:num>
  <w:num w:numId="5" w16cid:durableId="2014605073">
    <w:abstractNumId w:val="7"/>
  </w:num>
  <w:num w:numId="6" w16cid:durableId="1815105236">
    <w:abstractNumId w:val="3"/>
  </w:num>
  <w:num w:numId="7" w16cid:durableId="263074594">
    <w:abstractNumId w:val="2"/>
  </w:num>
  <w:num w:numId="8" w16cid:durableId="1135566727">
    <w:abstractNumId w:val="1"/>
  </w:num>
  <w:num w:numId="9" w16cid:durableId="568346589">
    <w:abstractNumId w:val="0"/>
  </w:num>
  <w:num w:numId="10" w16cid:durableId="943731510">
    <w:abstractNumId w:val="18"/>
  </w:num>
  <w:num w:numId="11" w16cid:durableId="590428601">
    <w:abstractNumId w:val="16"/>
  </w:num>
  <w:num w:numId="12" w16cid:durableId="469790055">
    <w:abstractNumId w:val="17"/>
  </w:num>
  <w:num w:numId="13" w16cid:durableId="1953659216">
    <w:abstractNumId w:val="9"/>
  </w:num>
  <w:num w:numId="14" w16cid:durableId="893737180">
    <w:abstractNumId w:val="19"/>
  </w:num>
  <w:num w:numId="15" w16cid:durableId="1064332440">
    <w:abstractNumId w:val="14"/>
  </w:num>
  <w:num w:numId="16" w16cid:durableId="1967196777">
    <w:abstractNumId w:val="10"/>
  </w:num>
  <w:num w:numId="17" w16cid:durableId="1052076735">
    <w:abstractNumId w:val="12"/>
  </w:num>
  <w:num w:numId="18" w16cid:durableId="354356503">
    <w:abstractNumId w:val="13"/>
  </w:num>
  <w:num w:numId="19" w16cid:durableId="1449011600">
    <w:abstractNumId w:val="11"/>
  </w:num>
  <w:num w:numId="20" w16cid:durableId="678391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603"/>
    <w:rsid w:val="0015074B"/>
    <w:rsid w:val="001E2A33"/>
    <w:rsid w:val="00227D6C"/>
    <w:rsid w:val="0029639D"/>
    <w:rsid w:val="00326F90"/>
    <w:rsid w:val="00605A1F"/>
    <w:rsid w:val="006121B0"/>
    <w:rsid w:val="007467C1"/>
    <w:rsid w:val="007B5CEF"/>
    <w:rsid w:val="007D11F0"/>
    <w:rsid w:val="00836849"/>
    <w:rsid w:val="00844F75"/>
    <w:rsid w:val="008871F9"/>
    <w:rsid w:val="00A31F50"/>
    <w:rsid w:val="00AA1D8D"/>
    <w:rsid w:val="00AB411E"/>
    <w:rsid w:val="00AE29A1"/>
    <w:rsid w:val="00B40143"/>
    <w:rsid w:val="00B47730"/>
    <w:rsid w:val="00BB1BFE"/>
    <w:rsid w:val="00C87178"/>
    <w:rsid w:val="00CB0664"/>
    <w:rsid w:val="00D251F3"/>
    <w:rsid w:val="00D41B48"/>
    <w:rsid w:val="00DB2D5E"/>
    <w:rsid w:val="00E35AD4"/>
    <w:rsid w:val="00F328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CDC1B"/>
  <w14:defaultImageDpi w14:val="300"/>
  <w15:docId w15:val="{0894062B-E4F5-4FD4-A73B-1B5FC9CB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Kolorowa lista — akcent 11,T_SZ_List Paragraph,normalny tekst,Jasna lista — akcent 51,Nagłowek 3,Preambuła,Akapit z listą BS"/>
    <w:basedOn w:val="Normalny"/>
    <w:link w:val="AkapitzlistZnak"/>
    <w:uiPriority w:val="1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D4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right">
    <w:name w:val="right"/>
    <w:rsid w:val="00B40143"/>
    <w:pPr>
      <w:spacing w:after="0" w:line="259" w:lineRule="auto"/>
      <w:jc w:val="right"/>
    </w:pPr>
    <w:rPr>
      <w:rFonts w:ascii="Arial Narrow" w:eastAsia="Arial Narrow" w:hAnsi="Arial Narrow" w:cs="Arial Narrow"/>
      <w:lang w:val="pl-PL" w:eastAsia="pl-PL"/>
    </w:rPr>
  </w:style>
  <w:style w:type="paragraph" w:customStyle="1" w:styleId="p">
    <w:name w:val="p"/>
    <w:rsid w:val="00B40143"/>
    <w:pPr>
      <w:spacing w:after="0" w:line="259" w:lineRule="auto"/>
    </w:pPr>
    <w:rPr>
      <w:rFonts w:ascii="Arial Narrow" w:eastAsia="Arial Narrow" w:hAnsi="Arial Narrow" w:cs="Arial Narrow"/>
      <w:lang w:val="pl-PL" w:eastAsia="pl-PL"/>
    </w:rPr>
  </w:style>
  <w:style w:type="character" w:customStyle="1" w:styleId="bold">
    <w:name w:val="bold"/>
    <w:qFormat/>
    <w:rsid w:val="00B40143"/>
    <w:rPr>
      <w:b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Kolorowa lista — akcent 11 Znak,T_SZ_List Paragraph Znak,Nagłowek 3 Znak"/>
    <w:link w:val="Akapitzlist"/>
    <w:uiPriority w:val="1"/>
    <w:qFormat/>
    <w:locked/>
    <w:rsid w:val="001E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FB830E-F957-4A74-8AD4-348F8BF4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717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Radosław Kaczmarek</cp:lastModifiedBy>
  <cp:revision>20</cp:revision>
  <dcterms:created xsi:type="dcterms:W3CDTF">2026-02-05T09:52:00Z</dcterms:created>
  <dcterms:modified xsi:type="dcterms:W3CDTF">2026-05-17T18:19:00Z</dcterms:modified>
  <cp:category/>
</cp:coreProperties>
</file>