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F1A6" w14:textId="77777777" w:rsidR="001B49B7" w:rsidRDefault="001B49B7">
      <w:pPr>
        <w:pStyle w:val="right"/>
      </w:pPr>
    </w:p>
    <w:p w14:paraId="3F9A275A" w14:textId="430733E7" w:rsidR="00D708CF" w:rsidRPr="00D13C31" w:rsidRDefault="00F62974">
      <w:pPr>
        <w:pStyle w:val="right"/>
      </w:pPr>
      <w:r>
        <w:t>Konin</w:t>
      </w:r>
      <w:r w:rsidR="005E4F19" w:rsidRPr="00D13C31">
        <w:t xml:space="preserve">, dnia </w:t>
      </w:r>
      <w:r w:rsidR="008A66CC">
        <w:t>2</w:t>
      </w:r>
      <w:r w:rsidR="004F4C96">
        <w:t>6</w:t>
      </w:r>
      <w:r w:rsidR="000D4ED8">
        <w:t>.</w:t>
      </w:r>
      <w:r w:rsidR="006509B7">
        <w:t>0</w:t>
      </w:r>
      <w:r w:rsidR="002641CF">
        <w:t>3</w:t>
      </w:r>
      <w:r w:rsidR="00476E71">
        <w:t>.202</w:t>
      </w:r>
      <w:r>
        <w:t>6</w:t>
      </w:r>
      <w:r w:rsidR="008F7EC0">
        <w:t xml:space="preserve"> </w:t>
      </w:r>
      <w:r w:rsidR="00074310">
        <w:t>r.</w:t>
      </w:r>
    </w:p>
    <w:p w14:paraId="68D6D4EC" w14:textId="77777777" w:rsidR="006509B7" w:rsidRDefault="006509B7" w:rsidP="006509B7">
      <w:pPr>
        <w:pStyle w:val="p"/>
        <w:rPr>
          <w:rFonts w:cs="Arial"/>
          <w:b/>
          <w:sz w:val="24"/>
          <w:szCs w:val="24"/>
        </w:rPr>
      </w:pPr>
      <w:bookmarkStart w:id="0" w:name="_Hlk72949976"/>
    </w:p>
    <w:p w14:paraId="18443468" w14:textId="468B4B5C" w:rsidR="006509B7" w:rsidRPr="006509B7" w:rsidRDefault="006509B7" w:rsidP="006509B7">
      <w:pPr>
        <w:pStyle w:val="p"/>
        <w:rPr>
          <w:rFonts w:ascii="Arial" w:hAnsi="Arial" w:cs="Arial"/>
          <w:sz w:val="28"/>
          <w:szCs w:val="28"/>
        </w:rPr>
      </w:pPr>
      <w:r w:rsidRPr="006509B7">
        <w:rPr>
          <w:rFonts w:ascii="Arial" w:hAnsi="Arial" w:cs="Arial"/>
          <w:b/>
          <w:sz w:val="28"/>
          <w:szCs w:val="28"/>
        </w:rPr>
        <w:t>Zespół Szkół im. Mikołaja Kopernika w Koninie</w:t>
      </w:r>
    </w:p>
    <w:bookmarkEnd w:id="0"/>
    <w:p w14:paraId="7B36F6C4" w14:textId="33AF1D17" w:rsidR="006509B7" w:rsidRDefault="006509B7" w:rsidP="006509B7">
      <w:pPr>
        <w:pStyle w:val="Nagwek3"/>
        <w:shd w:val="clear" w:color="auto" w:fill="FFFFFF"/>
        <w:spacing w:before="0"/>
        <w:rPr>
          <w:rFonts w:ascii="Arial" w:hAnsi="Arial" w:cs="Arial"/>
          <w:b/>
          <w:color w:val="000000"/>
          <w:shd w:val="clear" w:color="auto" w:fill="FFFFFF"/>
        </w:rPr>
      </w:pPr>
      <w:r w:rsidRPr="0067018F">
        <w:rPr>
          <w:rStyle w:val="bold"/>
          <w:rFonts w:ascii="Arial" w:hAnsi="Arial" w:cs="Arial"/>
          <w:color w:val="auto"/>
        </w:rPr>
        <w:t xml:space="preserve">Nr sprawy: </w:t>
      </w:r>
      <w:r w:rsidR="005D483E">
        <w:rPr>
          <w:rStyle w:val="bold"/>
          <w:rFonts w:ascii="Arial" w:hAnsi="Arial" w:cs="Arial"/>
          <w:color w:val="auto"/>
        </w:rPr>
        <w:t>1</w:t>
      </w:r>
      <w:r w:rsidRPr="002641CF">
        <w:rPr>
          <w:rStyle w:val="bold"/>
          <w:rFonts w:ascii="Arial" w:hAnsi="Arial" w:cs="Arial"/>
          <w:color w:val="auto"/>
        </w:rPr>
        <w:t>/</w:t>
      </w:r>
      <w:r w:rsidR="002543A7" w:rsidRPr="002641CF">
        <w:rPr>
          <w:rStyle w:val="bold"/>
          <w:rFonts w:ascii="Arial" w:hAnsi="Arial" w:cs="Arial"/>
          <w:color w:val="auto"/>
        </w:rPr>
        <w:t>P/</w:t>
      </w:r>
      <w:r w:rsidRPr="002641CF">
        <w:rPr>
          <w:rStyle w:val="bold"/>
          <w:rFonts w:ascii="Arial" w:hAnsi="Arial" w:cs="Arial"/>
          <w:color w:val="auto"/>
        </w:rPr>
        <w:t>202</w:t>
      </w:r>
      <w:r w:rsidR="00F62974" w:rsidRPr="002641CF">
        <w:rPr>
          <w:rStyle w:val="bold"/>
          <w:rFonts w:ascii="Arial" w:hAnsi="Arial" w:cs="Arial"/>
          <w:color w:val="auto"/>
        </w:rPr>
        <w:t>6</w:t>
      </w:r>
    </w:p>
    <w:p w14:paraId="7FC87E42" w14:textId="77777777" w:rsidR="006509B7" w:rsidRPr="006509B7" w:rsidRDefault="006509B7" w:rsidP="006509B7"/>
    <w:p w14:paraId="4EB7E851" w14:textId="77777777" w:rsidR="00944FDF" w:rsidRDefault="00944FDF" w:rsidP="00944FDF">
      <w:pPr>
        <w:pStyle w:val="center"/>
        <w:rPr>
          <w:rStyle w:val="bold"/>
        </w:rPr>
      </w:pPr>
    </w:p>
    <w:p w14:paraId="005847BE" w14:textId="77777777" w:rsidR="00944FDF" w:rsidRDefault="00944FDF" w:rsidP="00944FDF">
      <w:pPr>
        <w:pStyle w:val="center"/>
        <w:rPr>
          <w:rStyle w:val="bold"/>
        </w:rPr>
      </w:pPr>
    </w:p>
    <w:p w14:paraId="55C4EF1B"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SPECYFIKACJA WARUNKÓW ZAMÓWIENIA</w:t>
      </w:r>
    </w:p>
    <w:p w14:paraId="7F15C9A7"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(SWZ)</w:t>
      </w:r>
    </w:p>
    <w:p w14:paraId="01E61B03" w14:textId="77777777" w:rsidR="00944FDF" w:rsidRDefault="00944FDF" w:rsidP="00944FDF">
      <w:pPr>
        <w:pStyle w:val="center"/>
      </w:pPr>
    </w:p>
    <w:p w14:paraId="73A6E1A2" w14:textId="77777777" w:rsidR="00E325B3" w:rsidRDefault="00E325B3" w:rsidP="00476E71">
      <w:pPr>
        <w:pStyle w:val="justify"/>
        <w:spacing w:line="240" w:lineRule="auto"/>
        <w:jc w:val="center"/>
        <w:rPr>
          <w:rStyle w:val="bold"/>
          <w:rFonts w:ascii="Arial" w:hAnsi="Arial" w:cs="Arial"/>
          <w:sz w:val="26"/>
          <w:szCs w:val="26"/>
        </w:rPr>
      </w:pPr>
    </w:p>
    <w:p w14:paraId="642AEFC0" w14:textId="77777777" w:rsidR="00476E71" w:rsidRPr="004E3180" w:rsidRDefault="00476E71" w:rsidP="00F034CD">
      <w:pPr>
        <w:spacing w:after="0" w:line="240" w:lineRule="auto"/>
        <w:jc w:val="center"/>
        <w:rPr>
          <w:rFonts w:ascii="Arial" w:hAnsi="Arial" w:cs="Arial"/>
          <w:b/>
          <w:color w:val="000000"/>
        </w:rPr>
      </w:pPr>
    </w:p>
    <w:p w14:paraId="200E626C" w14:textId="77777777" w:rsidR="005D483E" w:rsidRPr="005D483E" w:rsidRDefault="005D483E" w:rsidP="005D483E">
      <w:pPr>
        <w:pStyle w:val="p"/>
        <w:jc w:val="center"/>
        <w:rPr>
          <w:rFonts w:ascii="Arial" w:hAnsi="Arial" w:cs="Arial"/>
          <w:b/>
          <w:bCs/>
          <w:sz w:val="26"/>
          <w:szCs w:val="26"/>
        </w:rPr>
      </w:pPr>
      <w:r w:rsidRPr="005D483E">
        <w:rPr>
          <w:rFonts w:ascii="Arial" w:hAnsi="Arial" w:cs="Arial"/>
          <w:b/>
          <w:bCs/>
          <w:sz w:val="26"/>
          <w:szCs w:val="26"/>
        </w:rPr>
        <w:t>REMONT SALI GIMNASTYCZNEJ</w:t>
      </w:r>
    </w:p>
    <w:p w14:paraId="62E27A50" w14:textId="77777777" w:rsidR="005D483E" w:rsidRDefault="005D483E" w:rsidP="005D483E">
      <w:pPr>
        <w:pStyle w:val="p"/>
        <w:jc w:val="center"/>
        <w:rPr>
          <w:rFonts w:ascii="Arial" w:hAnsi="Arial" w:cs="Arial"/>
          <w:b/>
          <w:bCs/>
          <w:sz w:val="26"/>
          <w:szCs w:val="26"/>
        </w:rPr>
      </w:pPr>
      <w:r w:rsidRPr="005D483E">
        <w:rPr>
          <w:rFonts w:ascii="Arial" w:hAnsi="Arial" w:cs="Arial"/>
          <w:b/>
          <w:bCs/>
          <w:sz w:val="26"/>
          <w:szCs w:val="26"/>
        </w:rPr>
        <w:t>ZESPOŁU SZKÓŁ IM. MIKOŁAJA KOPERNIKA W KONINIE</w:t>
      </w:r>
    </w:p>
    <w:p w14:paraId="0FAB00F7" w14:textId="553BD5D6" w:rsidR="00DC6895" w:rsidRPr="00DC6895" w:rsidRDefault="00DC6895" w:rsidP="005D483E">
      <w:pPr>
        <w:pStyle w:val="p"/>
        <w:jc w:val="center"/>
        <w:rPr>
          <w:rFonts w:ascii="Arial" w:hAnsi="Arial" w:cs="Arial"/>
        </w:rPr>
      </w:pPr>
      <w:r w:rsidRPr="00DC6895">
        <w:rPr>
          <w:rFonts w:ascii="Arial" w:hAnsi="Arial" w:cs="Arial"/>
        </w:rPr>
        <w:t>w ramach projekt</w:t>
      </w:r>
      <w:r w:rsidR="00007DF8">
        <w:rPr>
          <w:rFonts w:ascii="Arial" w:hAnsi="Arial" w:cs="Arial"/>
        </w:rPr>
        <w:t>u</w:t>
      </w:r>
    </w:p>
    <w:p w14:paraId="14A7BF40" w14:textId="01F8808D" w:rsidR="00476E71" w:rsidRDefault="00DC6895" w:rsidP="005E0FB6">
      <w:pPr>
        <w:pStyle w:val="p"/>
        <w:jc w:val="center"/>
        <w:rPr>
          <w:rFonts w:ascii="Arial" w:hAnsi="Arial" w:cs="Arial"/>
        </w:rPr>
      </w:pPr>
      <w:r w:rsidRPr="00DC6895">
        <w:rPr>
          <w:rFonts w:ascii="Arial" w:hAnsi="Arial" w:cs="Arial"/>
        </w:rPr>
        <w:t>„AKTYWNA SPOŁECZNOŚĆ - BEZPIECZNA SALA GIMNASTYCZNA NA III OSIEDLU”</w:t>
      </w:r>
    </w:p>
    <w:p w14:paraId="4C5D1BD1" w14:textId="77777777" w:rsidR="00F034CD" w:rsidRDefault="00F034CD" w:rsidP="005E0FB6">
      <w:pPr>
        <w:pStyle w:val="p"/>
        <w:jc w:val="center"/>
        <w:rPr>
          <w:rFonts w:ascii="Arial" w:hAnsi="Arial" w:cs="Arial"/>
        </w:rPr>
      </w:pPr>
    </w:p>
    <w:p w14:paraId="0260C196" w14:textId="77777777" w:rsidR="005E0FB6" w:rsidRPr="00246160" w:rsidRDefault="005E0FB6" w:rsidP="005E0FB6">
      <w:pPr>
        <w:pStyle w:val="p"/>
        <w:jc w:val="center"/>
        <w:rPr>
          <w:rFonts w:ascii="Arial" w:hAnsi="Arial" w:cs="Arial"/>
        </w:rPr>
      </w:pPr>
      <w:r w:rsidRPr="00246160">
        <w:rPr>
          <w:rFonts w:ascii="Arial" w:hAnsi="Arial" w:cs="Arial"/>
        </w:rPr>
        <w:t>o wartości mniejszej niż progi unijne wskazane w art. 3 ust. 1</w:t>
      </w:r>
    </w:p>
    <w:p w14:paraId="54EF47F8" w14:textId="77777777" w:rsidR="00D708CF" w:rsidRDefault="005E0FB6" w:rsidP="005E0FB6">
      <w:pPr>
        <w:pStyle w:val="p"/>
        <w:jc w:val="center"/>
        <w:rPr>
          <w:rFonts w:ascii="Arial" w:hAnsi="Arial" w:cs="Arial"/>
        </w:rPr>
      </w:pPr>
      <w:r w:rsidRPr="00246160">
        <w:rPr>
          <w:rFonts w:ascii="Arial" w:hAnsi="Arial" w:cs="Arial"/>
        </w:rPr>
        <w:t>ustawy Prawo Zamówień Publicznych</w:t>
      </w:r>
    </w:p>
    <w:p w14:paraId="7AA8E2F0" w14:textId="77777777" w:rsidR="005E0FB6" w:rsidRDefault="005E0FB6">
      <w:pPr>
        <w:pStyle w:val="p"/>
        <w:rPr>
          <w:rFonts w:ascii="Arial" w:hAnsi="Arial" w:cs="Arial"/>
        </w:rPr>
      </w:pPr>
    </w:p>
    <w:p w14:paraId="3C170CF8" w14:textId="77777777" w:rsidR="005E0FB6" w:rsidRPr="0074130E" w:rsidRDefault="005E0FB6">
      <w:pPr>
        <w:pStyle w:val="p"/>
        <w:rPr>
          <w:rFonts w:ascii="Arial" w:hAnsi="Arial" w:cs="Arial"/>
        </w:rPr>
      </w:pPr>
    </w:p>
    <w:p w14:paraId="5B5962A1" w14:textId="77777777" w:rsidR="005E0FB6" w:rsidRDefault="00D3597C" w:rsidP="005E0FB6">
      <w:pPr>
        <w:pStyle w:val="justify"/>
        <w:jc w:val="center"/>
        <w:rPr>
          <w:rFonts w:ascii="Arial" w:hAnsi="Arial" w:cs="Arial"/>
        </w:rPr>
      </w:pPr>
      <w:r w:rsidRPr="0074130E">
        <w:rPr>
          <w:rFonts w:ascii="Arial" w:hAnsi="Arial" w:cs="Arial"/>
        </w:rPr>
        <w:t xml:space="preserve">Postępowanie </w:t>
      </w:r>
      <w:r w:rsidR="005E0FB6">
        <w:rPr>
          <w:rFonts w:ascii="Arial" w:hAnsi="Arial" w:cs="Arial"/>
        </w:rPr>
        <w:t xml:space="preserve">o udzielenie zamówienia prowadzone jest </w:t>
      </w:r>
      <w:r w:rsidR="00FD0344">
        <w:rPr>
          <w:rFonts w:ascii="Arial" w:hAnsi="Arial" w:cs="Arial"/>
        </w:rPr>
        <w:t xml:space="preserve">w trybie podstawowym </w:t>
      </w:r>
    </w:p>
    <w:p w14:paraId="0F29A0D8" w14:textId="77777777" w:rsidR="005E0FB6" w:rsidRDefault="00FD0344" w:rsidP="005E0FB6">
      <w:pPr>
        <w:pStyle w:val="justify"/>
        <w:jc w:val="center"/>
        <w:rPr>
          <w:rFonts w:ascii="Arial" w:hAnsi="Arial" w:cs="Arial"/>
        </w:rPr>
      </w:pPr>
      <w:r>
        <w:rPr>
          <w:rFonts w:ascii="Arial" w:hAnsi="Arial" w:cs="Arial"/>
        </w:rPr>
        <w:t>n</w:t>
      </w:r>
      <w:r w:rsidR="005E0FB6">
        <w:rPr>
          <w:rFonts w:ascii="Arial" w:hAnsi="Arial" w:cs="Arial"/>
        </w:rPr>
        <w:t xml:space="preserve">a podstawie </w:t>
      </w:r>
      <w:r>
        <w:rPr>
          <w:rFonts w:ascii="Arial" w:hAnsi="Arial" w:cs="Arial"/>
        </w:rPr>
        <w:t xml:space="preserve">ustawy </w:t>
      </w:r>
      <w:r w:rsidR="005E0FB6">
        <w:rPr>
          <w:rFonts w:ascii="Arial" w:hAnsi="Arial" w:cs="Arial"/>
        </w:rPr>
        <w:t xml:space="preserve">z dnia 11 września 2019r. </w:t>
      </w:r>
      <w:r>
        <w:rPr>
          <w:rFonts w:ascii="Arial" w:hAnsi="Arial" w:cs="Arial"/>
        </w:rPr>
        <w:t>Prawo Zamówień P</w:t>
      </w:r>
      <w:r w:rsidR="00D3597C" w:rsidRPr="0074130E">
        <w:rPr>
          <w:rFonts w:ascii="Arial" w:hAnsi="Arial" w:cs="Arial"/>
        </w:rPr>
        <w:t>ubl</w:t>
      </w:r>
      <w:r>
        <w:rPr>
          <w:rFonts w:ascii="Arial" w:hAnsi="Arial" w:cs="Arial"/>
        </w:rPr>
        <w:t xml:space="preserve">icznych </w:t>
      </w:r>
    </w:p>
    <w:p w14:paraId="4B0C3697" w14:textId="77777777" w:rsidR="00D708CF" w:rsidRDefault="00FD0344" w:rsidP="005E0FB6">
      <w:pPr>
        <w:pStyle w:val="justify"/>
        <w:jc w:val="center"/>
        <w:rPr>
          <w:rFonts w:ascii="Arial" w:hAnsi="Arial" w:cs="Arial"/>
        </w:rPr>
      </w:pPr>
      <w:r>
        <w:rPr>
          <w:rFonts w:ascii="Arial" w:hAnsi="Arial" w:cs="Arial"/>
        </w:rPr>
        <w:t>– zwanej dalej „Ustawą”</w:t>
      </w:r>
    </w:p>
    <w:p w14:paraId="2E971A92" w14:textId="77777777" w:rsidR="00FD0344" w:rsidRPr="0074130E" w:rsidRDefault="00FD0344" w:rsidP="00FD0344">
      <w:pPr>
        <w:pStyle w:val="justify"/>
        <w:jc w:val="center"/>
        <w:rPr>
          <w:rFonts w:ascii="Arial" w:hAnsi="Arial" w:cs="Arial"/>
        </w:rPr>
      </w:pPr>
    </w:p>
    <w:p w14:paraId="75E3131A" w14:textId="77777777" w:rsidR="00E6515E" w:rsidRDefault="00E6515E">
      <w:pPr>
        <w:pStyle w:val="p"/>
        <w:rPr>
          <w:rStyle w:val="bold"/>
        </w:rPr>
      </w:pPr>
    </w:p>
    <w:p w14:paraId="7BB56516" w14:textId="77777777" w:rsidR="00E6515E" w:rsidRDefault="00E6515E">
      <w:pPr>
        <w:pStyle w:val="p"/>
        <w:rPr>
          <w:rStyle w:val="bold"/>
          <w:rFonts w:ascii="Arial" w:hAnsi="Arial" w:cs="Arial"/>
        </w:rPr>
      </w:pPr>
    </w:p>
    <w:p w14:paraId="56F04D83" w14:textId="77777777" w:rsidR="006509B7" w:rsidRDefault="006509B7">
      <w:pPr>
        <w:pStyle w:val="p"/>
        <w:rPr>
          <w:rStyle w:val="bold"/>
          <w:rFonts w:ascii="Arial" w:hAnsi="Arial" w:cs="Arial"/>
        </w:rPr>
      </w:pPr>
    </w:p>
    <w:p w14:paraId="68551EC0" w14:textId="77777777" w:rsidR="006509B7" w:rsidRDefault="006509B7">
      <w:pPr>
        <w:pStyle w:val="p"/>
        <w:rPr>
          <w:rStyle w:val="bold"/>
          <w:rFonts w:ascii="Arial" w:hAnsi="Arial" w:cs="Arial"/>
        </w:rPr>
      </w:pPr>
    </w:p>
    <w:p w14:paraId="4C972F5A" w14:textId="77777777" w:rsidR="006509B7" w:rsidRDefault="006509B7">
      <w:pPr>
        <w:pStyle w:val="p"/>
        <w:rPr>
          <w:rStyle w:val="bold"/>
          <w:rFonts w:ascii="Arial" w:hAnsi="Arial" w:cs="Arial"/>
        </w:rPr>
      </w:pPr>
    </w:p>
    <w:p w14:paraId="2F30AF2F" w14:textId="77777777" w:rsidR="006509B7" w:rsidRDefault="006509B7">
      <w:pPr>
        <w:pStyle w:val="p"/>
        <w:rPr>
          <w:rStyle w:val="bold"/>
          <w:rFonts w:ascii="Arial" w:hAnsi="Arial" w:cs="Arial"/>
        </w:rPr>
      </w:pPr>
    </w:p>
    <w:p w14:paraId="70BA4B33" w14:textId="77777777" w:rsidR="006509B7" w:rsidRDefault="006509B7">
      <w:pPr>
        <w:pStyle w:val="p"/>
        <w:rPr>
          <w:rStyle w:val="bold"/>
          <w:rFonts w:ascii="Arial" w:hAnsi="Arial" w:cs="Arial"/>
        </w:rPr>
      </w:pPr>
    </w:p>
    <w:p w14:paraId="0184DB9E" w14:textId="77777777" w:rsidR="006509B7" w:rsidRDefault="006509B7">
      <w:pPr>
        <w:pStyle w:val="p"/>
        <w:rPr>
          <w:rStyle w:val="bold"/>
          <w:rFonts w:ascii="Arial" w:hAnsi="Arial" w:cs="Arial"/>
        </w:rPr>
      </w:pPr>
    </w:p>
    <w:p w14:paraId="0922DBDF" w14:textId="77777777" w:rsidR="006509B7" w:rsidRDefault="006509B7">
      <w:pPr>
        <w:pStyle w:val="p"/>
        <w:rPr>
          <w:rStyle w:val="bold"/>
          <w:rFonts w:ascii="Arial" w:hAnsi="Arial" w:cs="Arial"/>
        </w:rPr>
      </w:pPr>
    </w:p>
    <w:p w14:paraId="21139E11" w14:textId="77777777" w:rsidR="006509B7" w:rsidRDefault="006509B7">
      <w:pPr>
        <w:pStyle w:val="p"/>
        <w:rPr>
          <w:rStyle w:val="bold"/>
          <w:rFonts w:ascii="Arial" w:hAnsi="Arial" w:cs="Arial"/>
        </w:rPr>
      </w:pPr>
    </w:p>
    <w:p w14:paraId="0AF9B39E" w14:textId="77777777" w:rsidR="006509B7" w:rsidRDefault="006509B7">
      <w:pPr>
        <w:pStyle w:val="p"/>
        <w:rPr>
          <w:rStyle w:val="bold"/>
          <w:rFonts w:ascii="Arial" w:hAnsi="Arial" w:cs="Arial"/>
        </w:rPr>
      </w:pPr>
    </w:p>
    <w:p w14:paraId="618391ED" w14:textId="77777777" w:rsidR="006509B7" w:rsidRDefault="006509B7">
      <w:pPr>
        <w:pStyle w:val="p"/>
        <w:rPr>
          <w:rStyle w:val="bold"/>
          <w:rFonts w:ascii="Arial" w:hAnsi="Arial" w:cs="Arial"/>
        </w:rPr>
      </w:pPr>
    </w:p>
    <w:p w14:paraId="0C20DCE5" w14:textId="77777777" w:rsidR="006509B7" w:rsidRDefault="006509B7">
      <w:pPr>
        <w:pStyle w:val="p"/>
        <w:rPr>
          <w:rStyle w:val="bold"/>
          <w:rFonts w:ascii="Arial" w:hAnsi="Arial" w:cs="Arial"/>
        </w:rPr>
      </w:pPr>
    </w:p>
    <w:p w14:paraId="6444C82F" w14:textId="77777777" w:rsidR="006509B7" w:rsidRDefault="006509B7">
      <w:pPr>
        <w:pStyle w:val="p"/>
        <w:rPr>
          <w:rStyle w:val="bold"/>
        </w:rPr>
      </w:pPr>
    </w:p>
    <w:p w14:paraId="78F40210" w14:textId="77777777" w:rsidR="00E6515E" w:rsidRDefault="00E6515E">
      <w:pPr>
        <w:pStyle w:val="p"/>
        <w:rPr>
          <w:rStyle w:val="bold"/>
        </w:rPr>
      </w:pPr>
    </w:p>
    <w:p w14:paraId="4400106E" w14:textId="77777777" w:rsidR="00E6515E" w:rsidRDefault="00E6515E">
      <w:pPr>
        <w:pStyle w:val="p"/>
        <w:rPr>
          <w:rStyle w:val="bold"/>
        </w:rPr>
      </w:pPr>
    </w:p>
    <w:p w14:paraId="51832619" w14:textId="77777777" w:rsidR="00E6515E" w:rsidRDefault="00E6515E">
      <w:pPr>
        <w:pStyle w:val="p"/>
        <w:rPr>
          <w:rStyle w:val="bold"/>
        </w:rPr>
      </w:pPr>
    </w:p>
    <w:p w14:paraId="2F597AA1" w14:textId="77777777" w:rsidR="00E6515E" w:rsidRDefault="00E6515E">
      <w:pPr>
        <w:pStyle w:val="p"/>
        <w:rPr>
          <w:rStyle w:val="bold"/>
        </w:rPr>
      </w:pPr>
    </w:p>
    <w:p w14:paraId="16C23B65" w14:textId="77777777" w:rsidR="00E6515E" w:rsidRDefault="00E6515E">
      <w:pPr>
        <w:pStyle w:val="p"/>
        <w:rPr>
          <w:rStyle w:val="bold"/>
        </w:rPr>
      </w:pPr>
    </w:p>
    <w:p w14:paraId="346D616B" w14:textId="77777777" w:rsidR="00E6515E" w:rsidRDefault="00E6515E">
      <w:pPr>
        <w:pStyle w:val="p"/>
        <w:rPr>
          <w:rStyle w:val="bold"/>
        </w:rPr>
      </w:pPr>
    </w:p>
    <w:p w14:paraId="633F0389" w14:textId="77777777" w:rsidR="0074130E" w:rsidRDefault="0074130E">
      <w:pPr>
        <w:pStyle w:val="p"/>
        <w:rPr>
          <w:rStyle w:val="bold"/>
        </w:rPr>
      </w:pPr>
    </w:p>
    <w:p w14:paraId="03778B6B" w14:textId="77777777" w:rsidR="0074130E" w:rsidRDefault="0074130E">
      <w:pPr>
        <w:pStyle w:val="p"/>
        <w:rPr>
          <w:rStyle w:val="bold"/>
        </w:rPr>
      </w:pPr>
    </w:p>
    <w:p w14:paraId="1C2C49E3" w14:textId="77777777" w:rsidR="00DC2BBD" w:rsidRDefault="00DC2BBD">
      <w:pPr>
        <w:pStyle w:val="p"/>
        <w:rPr>
          <w:rStyle w:val="bold"/>
        </w:rPr>
      </w:pPr>
    </w:p>
    <w:p w14:paraId="6A1B3DEA" w14:textId="77777777" w:rsidR="007E2E89" w:rsidRDefault="007E2E89">
      <w:pPr>
        <w:pStyle w:val="p"/>
      </w:pPr>
    </w:p>
    <w:p w14:paraId="3223198B" w14:textId="77777777" w:rsidR="007E2E89" w:rsidRDefault="007E2E89">
      <w:pPr>
        <w:pStyle w:val="p"/>
      </w:pPr>
    </w:p>
    <w:p w14:paraId="0797B3AE" w14:textId="77777777" w:rsidR="007E2E89" w:rsidRDefault="007E2E89">
      <w:pPr>
        <w:pStyle w:val="p"/>
      </w:pPr>
    </w:p>
    <w:p w14:paraId="61D4C6F1" w14:textId="77777777" w:rsidR="007E2E89" w:rsidRDefault="007E2E89">
      <w:pPr>
        <w:pStyle w:val="p"/>
      </w:pPr>
    </w:p>
    <w:p w14:paraId="3AE0F640" w14:textId="77777777" w:rsidR="000D4ED8" w:rsidRDefault="000D4ED8">
      <w:pPr>
        <w:pStyle w:val="p"/>
      </w:pPr>
    </w:p>
    <w:p w14:paraId="7F5427C2" w14:textId="77777777" w:rsidR="00F62974" w:rsidRDefault="00F62974">
      <w:pPr>
        <w:pStyle w:val="p"/>
      </w:pPr>
    </w:p>
    <w:p w14:paraId="77DE9087" w14:textId="77777777" w:rsidR="0063730D" w:rsidRDefault="0063730D">
      <w:pPr>
        <w:pStyle w:val="p"/>
      </w:pPr>
    </w:p>
    <w:p w14:paraId="305B91C4" w14:textId="1B83EFF8"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14:paraId="43F3D675" w14:textId="77777777" w:rsidR="00E20D16" w:rsidRPr="00B9283F" w:rsidRDefault="00E20D16">
      <w:pPr>
        <w:pStyle w:val="p"/>
        <w:rPr>
          <w:rFonts w:cs="Arial"/>
        </w:rPr>
      </w:pPr>
      <w:r w:rsidRPr="00B9283F">
        <w:rPr>
          <w:rFonts w:cs="Arial"/>
        </w:rPr>
        <w:t>1.1 Zamawiający:</w:t>
      </w:r>
    </w:p>
    <w:p w14:paraId="539816CA" w14:textId="77777777" w:rsidR="006509B7" w:rsidRPr="00385C3C" w:rsidRDefault="006509B7" w:rsidP="006509B7">
      <w:pPr>
        <w:pStyle w:val="p"/>
        <w:rPr>
          <w:rFonts w:cs="Arial"/>
        </w:rPr>
      </w:pPr>
      <w:r w:rsidRPr="00385C3C">
        <w:rPr>
          <w:rFonts w:cs="Arial"/>
          <w:b/>
        </w:rPr>
        <w:t>ZESPÓŁ SZKÓŁ IM. MIKOŁAJA KOPERNIKA W KONINIE</w:t>
      </w:r>
    </w:p>
    <w:p w14:paraId="34266F35" w14:textId="10ADBD22" w:rsidR="006509B7" w:rsidRPr="00385C3C" w:rsidRDefault="006509B7" w:rsidP="006509B7">
      <w:pPr>
        <w:pStyle w:val="p"/>
        <w:rPr>
          <w:b/>
        </w:rPr>
      </w:pPr>
      <w:r w:rsidRPr="00385C3C">
        <w:rPr>
          <w:b/>
        </w:rPr>
        <w:t>ul. Al. 1- Maja 22; 62-510 Konin</w:t>
      </w:r>
      <w:r w:rsidR="00106766" w:rsidRPr="00385C3C">
        <w:rPr>
          <w:b/>
        </w:rPr>
        <w:t xml:space="preserve">, </w:t>
      </w:r>
      <w:r w:rsidRPr="00385C3C">
        <w:rPr>
          <w:b/>
        </w:rPr>
        <w:t>tel./fax 63 242 45 57</w:t>
      </w:r>
      <w:r w:rsidRPr="00385C3C">
        <w:rPr>
          <w:b/>
        </w:rPr>
        <w:br/>
      </w:r>
      <w:hyperlink r:id="rId7" w:history="1">
        <w:r w:rsidRPr="00385C3C">
          <w:rPr>
            <w:rStyle w:val="Hipercze"/>
            <w:b/>
            <w:color w:val="auto"/>
          </w:rPr>
          <w:t>http://www.kopernik.konin.pl/</w:t>
        </w:r>
      </w:hyperlink>
      <w:r w:rsidRPr="00385C3C">
        <w:rPr>
          <w:rFonts w:cs="Arial"/>
          <w:b/>
        </w:rPr>
        <w:t xml:space="preserve">, </w:t>
      </w:r>
      <w:hyperlink r:id="rId8" w:history="1">
        <w:r w:rsidRPr="00385C3C">
          <w:rPr>
            <w:rStyle w:val="Hipercze"/>
            <w:b/>
            <w:color w:val="auto"/>
          </w:rPr>
          <w:t>sekretariat@kopernik.konin.pl</w:t>
        </w:r>
      </w:hyperlink>
      <w:r w:rsidRPr="00385C3C">
        <w:rPr>
          <w:b/>
        </w:rPr>
        <w:t xml:space="preserve"> </w:t>
      </w:r>
    </w:p>
    <w:p w14:paraId="24C21A0B" w14:textId="77777777" w:rsidR="00944FDF" w:rsidRPr="00944FDF" w:rsidRDefault="00944FDF" w:rsidP="00944FDF">
      <w:pPr>
        <w:pStyle w:val="p"/>
        <w:rPr>
          <w:rStyle w:val="bold"/>
          <w:b w:val="0"/>
          <w:sz w:val="10"/>
          <w:szCs w:val="10"/>
          <w:lang w:val="en-US"/>
        </w:rPr>
      </w:pPr>
    </w:p>
    <w:p w14:paraId="7F69EAD6" w14:textId="663D7295" w:rsidR="004601AD" w:rsidRPr="00727E5A" w:rsidRDefault="004601AD" w:rsidP="004601AD">
      <w:pPr>
        <w:pStyle w:val="p"/>
        <w:spacing w:line="240" w:lineRule="auto"/>
        <w:rPr>
          <w:rFonts w:cs="Arial"/>
          <w:b/>
          <w:u w:val="single"/>
        </w:rPr>
      </w:pPr>
      <w:r w:rsidRPr="009E1C9D">
        <w:rPr>
          <w:rStyle w:val="bold"/>
          <w:rFonts w:cs="Arial"/>
          <w:b w:val="0"/>
        </w:rPr>
        <w:t>1.2. Strona internetowa prowadzonego postępowania:</w:t>
      </w:r>
      <w:r>
        <w:rPr>
          <w:rStyle w:val="bold"/>
          <w:rFonts w:cs="Arial"/>
          <w:b w:val="0"/>
        </w:rPr>
        <w:t xml:space="preserve"> </w:t>
      </w:r>
      <w:r w:rsidR="006509B7" w:rsidRPr="006509B7">
        <w:rPr>
          <w:rFonts w:cs="Arial"/>
          <w:b/>
          <w:bCs/>
        </w:rPr>
        <w:t>https://ezamowienia.gov.pl</w:t>
      </w:r>
    </w:p>
    <w:p w14:paraId="3FC3C757" w14:textId="6597E94E" w:rsidR="0028001D" w:rsidRPr="0028001D" w:rsidRDefault="004601AD" w:rsidP="004601AD">
      <w:pPr>
        <w:tabs>
          <w:tab w:val="left" w:pos="540"/>
        </w:tabs>
        <w:spacing w:after="0" w:line="240" w:lineRule="auto"/>
        <w:rPr>
          <w:b/>
        </w:rPr>
      </w:pPr>
      <w:r w:rsidRPr="00254D64">
        <w:rPr>
          <w:bCs/>
        </w:rPr>
        <w:t>1.</w:t>
      </w:r>
      <w:r>
        <w:rPr>
          <w:bCs/>
        </w:rPr>
        <w:t xml:space="preserve">3. </w:t>
      </w:r>
      <w:r w:rsidR="0028001D">
        <w:t>Adres strony internetowej, na której dostępne będą zmiany i wyjaśnienia treści Specyfikacji Warunków Zamówienia oraz inne dokumenty zamówienia bezpośrednio związane z postępowaniem o udzielenie zamówienia: Platforma e-</w:t>
      </w:r>
      <w:proofErr w:type="spellStart"/>
      <w:r w:rsidR="0028001D">
        <w:t>Zamowienia</w:t>
      </w:r>
      <w:proofErr w:type="spellEnd"/>
      <w:r w:rsidR="0028001D">
        <w:t xml:space="preserve">, dostępna na stronie: </w:t>
      </w:r>
      <w:r w:rsidR="0028001D" w:rsidRPr="0028001D">
        <w:rPr>
          <w:b/>
          <w:bCs/>
        </w:rPr>
        <w:t>https://ezamowienia.gov.pl</w:t>
      </w:r>
    </w:p>
    <w:p w14:paraId="6E2E678E" w14:textId="6249AECD" w:rsidR="006509B7" w:rsidRDefault="004601AD" w:rsidP="004601AD">
      <w:pPr>
        <w:tabs>
          <w:tab w:val="left" w:pos="540"/>
        </w:tabs>
        <w:spacing w:after="0" w:line="240" w:lineRule="auto"/>
        <w:rPr>
          <w:rFonts w:cs="Arial"/>
          <w:bCs/>
        </w:rPr>
      </w:pPr>
      <w:r w:rsidRPr="008C2097">
        <w:rPr>
          <w:bCs/>
        </w:rPr>
        <w:t xml:space="preserve">1.4.. </w:t>
      </w:r>
      <w:r w:rsidRPr="008C2097">
        <w:rPr>
          <w:rFonts w:cs="Arial"/>
          <w:bCs/>
        </w:rPr>
        <w:t>Miejsce publikacji ogłoszenia:</w:t>
      </w:r>
      <w:r>
        <w:rPr>
          <w:rFonts w:cs="Arial"/>
          <w:bCs/>
        </w:rPr>
        <w:t xml:space="preserve"> </w:t>
      </w:r>
    </w:p>
    <w:p w14:paraId="700DF01D" w14:textId="27B4FE99" w:rsidR="006509B7" w:rsidRDefault="004601AD" w:rsidP="004601AD">
      <w:pPr>
        <w:tabs>
          <w:tab w:val="left" w:pos="540"/>
        </w:tabs>
        <w:spacing w:after="0" w:line="240" w:lineRule="auto"/>
        <w:rPr>
          <w:rStyle w:val="Hipercze"/>
          <w:rFonts w:cs="Arial"/>
          <w:b/>
          <w:bCs/>
          <w:color w:val="auto"/>
        </w:rPr>
      </w:pPr>
      <w:r w:rsidRPr="006509B7">
        <w:rPr>
          <w:rFonts w:cs="Arial"/>
          <w:b/>
        </w:rPr>
        <w:t>Biuletyn Zamówień Publicznych</w:t>
      </w:r>
      <w:r w:rsidRPr="00944FDF">
        <w:rPr>
          <w:rFonts w:cs="Arial"/>
          <w:bCs/>
        </w:rPr>
        <w:t>:</w:t>
      </w:r>
      <w:r w:rsidRPr="00944FDF">
        <w:rPr>
          <w:rFonts w:cs="Arial"/>
          <w:b/>
          <w:bCs/>
        </w:rPr>
        <w:t xml:space="preserve"> </w:t>
      </w:r>
      <w:r w:rsidRPr="0028001D">
        <w:rPr>
          <w:rFonts w:cs="Arial"/>
          <w:b/>
          <w:bCs/>
        </w:rPr>
        <w:t>https://ezamowienia.gov.pl</w:t>
      </w:r>
    </w:p>
    <w:p w14:paraId="7586AD99" w14:textId="0FDE383F" w:rsidR="006509B7" w:rsidRPr="00B9283F" w:rsidRDefault="006509B7" w:rsidP="006509B7">
      <w:pPr>
        <w:tabs>
          <w:tab w:val="left" w:pos="540"/>
        </w:tabs>
        <w:spacing w:after="0" w:line="240" w:lineRule="auto"/>
        <w:jc w:val="both"/>
        <w:rPr>
          <w:rFonts w:cs="Arial"/>
          <w:b/>
          <w:bCs/>
        </w:rPr>
      </w:pPr>
      <w:r>
        <w:rPr>
          <w:rFonts w:cs="Arial"/>
          <w:b/>
          <w:bCs/>
        </w:rPr>
        <w:t>Strona internetowa</w:t>
      </w:r>
      <w:r w:rsidRPr="00B9283F">
        <w:rPr>
          <w:rFonts w:cs="Arial"/>
          <w:b/>
          <w:bCs/>
        </w:rPr>
        <w:t xml:space="preserve">: </w:t>
      </w:r>
      <w:r w:rsidRPr="004F2B85">
        <w:rPr>
          <w:rStyle w:val="Hipercze"/>
          <w:b/>
          <w:color w:val="auto"/>
          <w:u w:val="none"/>
        </w:rPr>
        <w:t>https://kopernikkonin.bip.wikom.pl</w:t>
      </w:r>
    </w:p>
    <w:p w14:paraId="4DD8969A" w14:textId="77777777" w:rsidR="00CB400F" w:rsidRPr="00166B5E" w:rsidRDefault="00CB400F">
      <w:pPr>
        <w:pStyle w:val="p"/>
        <w:rPr>
          <w:rStyle w:val="bold"/>
          <w:rFonts w:cs="Arial"/>
          <w:sz w:val="12"/>
          <w:szCs w:val="12"/>
        </w:rPr>
      </w:pPr>
    </w:p>
    <w:p w14:paraId="0916741B" w14:textId="77777777" w:rsidR="00E20D16" w:rsidRPr="00B9283F" w:rsidRDefault="00E20D16">
      <w:pPr>
        <w:pStyle w:val="p"/>
        <w:rPr>
          <w:rStyle w:val="bold"/>
          <w:rFonts w:cs="Arial"/>
        </w:rPr>
      </w:pPr>
      <w:r w:rsidRPr="00B9283F">
        <w:rPr>
          <w:rStyle w:val="bold"/>
          <w:rFonts w:cs="Arial"/>
        </w:rPr>
        <w:t>2. TRYB UDZIELENIA ZAMÓWIENIA</w:t>
      </w:r>
    </w:p>
    <w:p w14:paraId="3D70E156" w14:textId="77777777" w:rsidR="000F7BB2" w:rsidRDefault="00E20D16" w:rsidP="007E2E89">
      <w:pPr>
        <w:pStyle w:val="p"/>
      </w:pPr>
      <w:r w:rsidRPr="00B9283F">
        <w:rPr>
          <w:rStyle w:val="bold"/>
          <w:rFonts w:cs="Arial"/>
          <w:b w:val="0"/>
        </w:rPr>
        <w:t>2.1.</w:t>
      </w:r>
      <w:r w:rsidRPr="00B9283F">
        <w:rPr>
          <w:rStyle w:val="bold"/>
          <w:rFonts w:cs="Arial"/>
        </w:rPr>
        <w:t xml:space="preserve"> </w:t>
      </w:r>
      <w:r w:rsidR="007E2E89">
        <w:t xml:space="preserve">Zamawiający działając w oparciu o Ustawę </w:t>
      </w:r>
      <w:r w:rsidR="000F7BB2">
        <w:t xml:space="preserve">ogłasza zamówienie publiczne: </w:t>
      </w:r>
    </w:p>
    <w:p w14:paraId="2E817C8E" w14:textId="77777777" w:rsidR="007E2E89" w:rsidRPr="000F7BB2" w:rsidRDefault="007E2E89" w:rsidP="007E2E89">
      <w:pPr>
        <w:pStyle w:val="p"/>
      </w:pPr>
      <w:r w:rsidRPr="007E2E89">
        <w:rPr>
          <w:b/>
        </w:rPr>
        <w:t>w tryb</w:t>
      </w:r>
      <w:r w:rsidR="000F7BB2">
        <w:rPr>
          <w:b/>
        </w:rPr>
        <w:t xml:space="preserve">ie podstawowym (bez negocjacji), </w:t>
      </w:r>
      <w:r w:rsidRPr="007E2E89">
        <w:rPr>
          <w:b/>
        </w:rPr>
        <w:t>na podstawie art. 275 pkt 1</w:t>
      </w:r>
      <w:r>
        <w:t xml:space="preserve"> </w:t>
      </w:r>
      <w:r w:rsidR="000F7BB2" w:rsidRPr="000F7BB2">
        <w:rPr>
          <w:b/>
        </w:rPr>
        <w:t>Ustawy</w:t>
      </w:r>
    </w:p>
    <w:p w14:paraId="38942509" w14:textId="3701F790" w:rsidR="005F288F" w:rsidRPr="000C1F74" w:rsidRDefault="007E2E89" w:rsidP="005F288F">
      <w:pPr>
        <w:pStyle w:val="p"/>
        <w:jc w:val="both"/>
      </w:pPr>
      <w:r>
        <w:t>2.2</w:t>
      </w:r>
      <w:r w:rsidR="005F288F" w:rsidRPr="000C1F74">
        <w:t xml:space="preserve">. Zgodnie z art. 20 ust. 1 i 2 Ustawy postępowanie prowadzi się </w:t>
      </w:r>
      <w:r w:rsidR="005F288F" w:rsidRPr="000C1F74">
        <w:rPr>
          <w:b/>
        </w:rPr>
        <w:t xml:space="preserve">pisemnie </w:t>
      </w:r>
      <w:r w:rsidR="005F288F" w:rsidRPr="000C1F74">
        <w:t>(przez pisemność należy rozumieć sposób wyrażania informacji przy użyciu wyrazów, cyfr lub innych znaków pisarskich, które można odczytać i powielić, w tym przekazywanych przy użyciu środków komunikacji elek</w:t>
      </w:r>
      <w:r w:rsidR="00BC0A93">
        <w:t>t</w:t>
      </w:r>
      <w:r w:rsidR="005F288F" w:rsidRPr="000C1F74">
        <w:t xml:space="preserve">ronicznej), </w:t>
      </w:r>
      <w:r w:rsidR="005F288F" w:rsidRPr="000C1F74">
        <w:rPr>
          <w:b/>
        </w:rPr>
        <w:t>w języku polskim.</w:t>
      </w:r>
      <w:r w:rsidR="005F288F" w:rsidRPr="000C1F74">
        <w:t xml:space="preserve"> </w:t>
      </w:r>
    </w:p>
    <w:p w14:paraId="265D8EC2" w14:textId="04FC4E3A" w:rsidR="005F288F" w:rsidRPr="000C1F74" w:rsidRDefault="007E2E89" w:rsidP="005F288F">
      <w:pPr>
        <w:pStyle w:val="p"/>
        <w:jc w:val="both"/>
      </w:pPr>
      <w:r>
        <w:t>2.3</w:t>
      </w:r>
      <w:r w:rsidR="005F288F" w:rsidRPr="000C1F74">
        <w:t xml:space="preserve">. Zgodnie z art. 8 ust. 1 Ustawy do czynności podejmowanych przez Zamawiającego oraz Wykonawców w postępowaniu </w:t>
      </w:r>
      <w:r w:rsidR="008F7EC0">
        <w:br/>
      </w:r>
      <w:r w:rsidR="005F288F" w:rsidRPr="000C1F74">
        <w:t>o udzielenie zamówienia oraz do umów w sprawach zamówień publicznych stosuje się przepisy ustawy z dnia 23 kwietnia 1964r. Kodeks cywilny (Dz. U. z 202</w:t>
      </w:r>
      <w:r w:rsidR="00144B15">
        <w:t>5</w:t>
      </w:r>
      <w:r w:rsidR="005F288F" w:rsidRPr="000C1F74">
        <w:t>r. poz. 1</w:t>
      </w:r>
      <w:r w:rsidR="00144B15">
        <w:t>071</w:t>
      </w:r>
      <w:r w:rsidR="005F288F" w:rsidRPr="000C1F74">
        <w:t xml:space="preserve"> ze zm.), zwanej dalej „kodeksem cywilnym”, jeżeli przepisy Ustawy nie stanowią inaczej. </w:t>
      </w:r>
    </w:p>
    <w:p w14:paraId="6E3A5CB3" w14:textId="77777777" w:rsidR="005F288F" w:rsidRPr="000C1F74" w:rsidRDefault="007E2E89" w:rsidP="00F747DE">
      <w:pPr>
        <w:pStyle w:val="p"/>
        <w:jc w:val="both"/>
      </w:pPr>
      <w:r>
        <w:t>2.4</w:t>
      </w:r>
      <w:r w:rsidR="005F288F" w:rsidRPr="000C1F74">
        <w:t xml:space="preserve">. Obliczanie terminów w postępowaniu o udzielenie zamówienia publicznego: </w:t>
      </w:r>
    </w:p>
    <w:p w14:paraId="50033005" w14:textId="77777777" w:rsidR="005F288F" w:rsidRPr="000C1F74" w:rsidRDefault="005F288F" w:rsidP="00F747DE">
      <w:pPr>
        <w:pStyle w:val="p"/>
        <w:jc w:val="both"/>
      </w:pPr>
      <w:r w:rsidRPr="000C1F74">
        <w:t xml:space="preserve">1) termin oznaczony w dniach kończy się z upływem ostatniego dnia - zgodnie z art. 111 § 1 Kodeksu cywilnego; </w:t>
      </w:r>
    </w:p>
    <w:p w14:paraId="2556065C" w14:textId="5E51BC91" w:rsidR="005F288F" w:rsidRPr="000C1F74" w:rsidRDefault="005F288F" w:rsidP="00F747DE">
      <w:pPr>
        <w:pStyle w:val="p"/>
        <w:jc w:val="both"/>
      </w:pPr>
      <w:r w:rsidRPr="000C1F74">
        <w:t xml:space="preserve">2) jeżeli początkiem terminu oznaczonego w dniach jest pewne zdarzenie, nie uwzględnia się przy obliczaniu terminu dnia, w którym to zdarzenie nastąpiło - zgodnie z art. 111 § 2 Kodeksu cywilnego; </w:t>
      </w:r>
    </w:p>
    <w:p w14:paraId="60EEF44A" w14:textId="77777777" w:rsidR="00DA2255" w:rsidRDefault="005F288F" w:rsidP="00F747DE">
      <w:pPr>
        <w:pStyle w:val="p"/>
        <w:jc w:val="both"/>
      </w:pPr>
      <w:r w:rsidRPr="000C1F74">
        <w:t xml:space="preserve">3) termin oznaczony w tygodniach, miesiącach </w:t>
      </w:r>
    </w:p>
    <w:p w14:paraId="703EC964" w14:textId="00BBFB0B" w:rsidR="005F288F" w:rsidRPr="000C1F74" w:rsidRDefault="00DA2255" w:rsidP="00F747DE">
      <w:pPr>
        <w:pStyle w:val="p"/>
        <w:jc w:val="both"/>
      </w:pPr>
      <w:r>
        <w:t>,</w:t>
      </w:r>
      <w:r w:rsidR="005F288F" w:rsidRPr="000C1F74">
        <w:t xml:space="preserve">lub latach kończy się z upływem dnia, który nazwą lub datą odpowiada początkowemu dniowi terminu, a gdyby takiego dnia </w:t>
      </w:r>
      <w:r w:rsidR="008F7EC0">
        <w:br/>
      </w:r>
      <w:r w:rsidR="005F288F" w:rsidRPr="000C1F74">
        <w:t>w ostatnim miesiącu nie było - w ostatnim dniu tego</w:t>
      </w:r>
      <w:r w:rsidR="00F747DE" w:rsidRPr="000C1F74">
        <w:t xml:space="preserve"> miesiąca – zgodnie</w:t>
      </w:r>
      <w:r w:rsidR="00C87331">
        <w:t xml:space="preserve"> </w:t>
      </w:r>
      <w:r w:rsidR="00F747DE" w:rsidRPr="000C1F74">
        <w:t>z art. 112 K</w:t>
      </w:r>
      <w:r w:rsidR="005F288F" w:rsidRPr="000C1F74">
        <w:t xml:space="preserve">odeksu cywilnego; </w:t>
      </w:r>
    </w:p>
    <w:p w14:paraId="33C0F698" w14:textId="77777777"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14:paraId="0CC0E30A" w14:textId="77777777"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14:paraId="5ED2A47D" w14:textId="77777777"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14:paraId="51FD2F8B" w14:textId="77777777"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14:paraId="7915C30E" w14:textId="469A8BD8"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t>
      </w:r>
      <w:r w:rsidR="008F7EC0">
        <w:br/>
      </w:r>
      <w:r w:rsidRPr="000C1F74">
        <w:t xml:space="preserve">w której to zdarzenie nastąpiło - zgodnie z art. 8 ust. 3 </w:t>
      </w:r>
      <w:r w:rsidR="00F747DE" w:rsidRPr="000C1F74">
        <w:t>Ustawy;</w:t>
      </w:r>
      <w:r w:rsidR="00F747DE">
        <w:t xml:space="preserve"> </w:t>
      </w:r>
    </w:p>
    <w:p w14:paraId="52E8EEF0" w14:textId="77777777" w:rsidR="005F288F" w:rsidRPr="00166B5E" w:rsidRDefault="005F288F" w:rsidP="007C22B7">
      <w:pPr>
        <w:pStyle w:val="p"/>
        <w:rPr>
          <w:rFonts w:cs="Arial"/>
          <w:sz w:val="12"/>
          <w:szCs w:val="12"/>
        </w:rPr>
      </w:pPr>
    </w:p>
    <w:p w14:paraId="4D235AF5" w14:textId="77777777" w:rsidR="00CB400F" w:rsidRPr="00B9283F" w:rsidRDefault="00E20D16" w:rsidP="0063730D">
      <w:pPr>
        <w:pStyle w:val="p"/>
        <w:spacing w:line="240" w:lineRule="auto"/>
        <w:rPr>
          <w:rStyle w:val="bold"/>
          <w:rFonts w:cs="Arial"/>
        </w:rPr>
      </w:pPr>
      <w:r w:rsidRPr="00B9283F">
        <w:rPr>
          <w:rStyle w:val="bold"/>
          <w:rFonts w:cs="Arial"/>
        </w:rPr>
        <w:t>3. OPIS PRZEDMIOTU ZAMÓWIENIA:</w:t>
      </w:r>
    </w:p>
    <w:p w14:paraId="33A534AE" w14:textId="77777777" w:rsidR="002641CF" w:rsidRDefault="00B469B4" w:rsidP="002641CF">
      <w:pPr>
        <w:pStyle w:val="NormalnyWeb"/>
        <w:spacing w:before="0" w:beforeAutospacing="0" w:after="0" w:afterAutospacing="0"/>
        <w:rPr>
          <w:rStyle w:val="bold"/>
          <w:rFonts w:ascii="Arial Narrow" w:hAnsi="Arial Narrow" w:cs="Arial"/>
          <w:b w:val="0"/>
          <w:sz w:val="22"/>
          <w:szCs w:val="22"/>
        </w:rPr>
      </w:pPr>
      <w:r w:rsidRPr="002641CF">
        <w:rPr>
          <w:rStyle w:val="bold"/>
          <w:rFonts w:ascii="Arial Narrow" w:hAnsi="Arial Narrow" w:cs="Arial"/>
          <w:b w:val="0"/>
          <w:sz w:val="22"/>
          <w:szCs w:val="22"/>
        </w:rPr>
        <w:t>3.1. Pr</w:t>
      </w:r>
      <w:r w:rsidR="00FE1AB6" w:rsidRPr="002641CF">
        <w:rPr>
          <w:rStyle w:val="bold"/>
          <w:rFonts w:ascii="Arial Narrow" w:hAnsi="Arial Narrow" w:cs="Arial"/>
          <w:b w:val="0"/>
          <w:sz w:val="22"/>
          <w:szCs w:val="22"/>
        </w:rPr>
        <w:t xml:space="preserve">zedmiotem zamówienia jest </w:t>
      </w:r>
    </w:p>
    <w:p w14:paraId="06B6FAB2" w14:textId="790DE617" w:rsidR="005D483E" w:rsidRPr="005D483E" w:rsidRDefault="005D483E" w:rsidP="005D483E">
      <w:pPr>
        <w:pStyle w:val="p"/>
        <w:jc w:val="center"/>
        <w:rPr>
          <w:rFonts w:eastAsia="Times New Roman" w:cs="Arial"/>
          <w:b/>
          <w:bCs/>
        </w:rPr>
      </w:pPr>
      <w:r w:rsidRPr="005D483E">
        <w:rPr>
          <w:rFonts w:eastAsia="Times New Roman" w:cs="Arial"/>
          <w:b/>
          <w:bCs/>
        </w:rPr>
        <w:t>REMONT SALI GIMNASTYCZNEJ</w:t>
      </w:r>
      <w:r>
        <w:rPr>
          <w:rFonts w:eastAsia="Times New Roman" w:cs="Arial"/>
          <w:b/>
          <w:bCs/>
        </w:rPr>
        <w:t xml:space="preserve"> </w:t>
      </w:r>
      <w:r w:rsidRPr="005D483E">
        <w:rPr>
          <w:rFonts w:eastAsia="Times New Roman" w:cs="Arial"/>
          <w:b/>
          <w:bCs/>
        </w:rPr>
        <w:t>ZESPOŁU SZKÓŁ IM. MIKOŁAJA KOPERNIKA W KONINIE</w:t>
      </w:r>
    </w:p>
    <w:p w14:paraId="57688678" w14:textId="3EE60962" w:rsidR="004F6E2A" w:rsidRDefault="002B04C9" w:rsidP="0063730D">
      <w:pPr>
        <w:pStyle w:val="p"/>
        <w:spacing w:line="240" w:lineRule="auto"/>
        <w:rPr>
          <w:rStyle w:val="bold"/>
          <w:rFonts w:cs="Arial"/>
          <w:b w:val="0"/>
        </w:rPr>
      </w:pPr>
      <w:r>
        <w:rPr>
          <w:rStyle w:val="bold"/>
          <w:rFonts w:cs="Arial"/>
          <w:b w:val="0"/>
        </w:rPr>
        <w:t>3</w:t>
      </w:r>
      <w:r w:rsidR="00B469B4" w:rsidRPr="00C00630">
        <w:rPr>
          <w:rStyle w:val="bold"/>
          <w:rFonts w:cs="Arial"/>
          <w:b w:val="0"/>
        </w:rPr>
        <w:t>.2. Szczegó</w:t>
      </w:r>
      <w:r w:rsidR="00DA2255">
        <w:rPr>
          <w:rStyle w:val="bold"/>
          <w:rFonts w:cs="Arial"/>
          <w:b w:val="0"/>
        </w:rPr>
        <w:t>łowy opis przedmiotu zamówienia.</w:t>
      </w:r>
    </w:p>
    <w:p w14:paraId="0D56626E" w14:textId="31F3B5D0" w:rsidR="002641CF" w:rsidRPr="000C48D4" w:rsidRDefault="004A2059" w:rsidP="002641CF">
      <w:pPr>
        <w:pStyle w:val="NormalnyWeb"/>
        <w:spacing w:before="0" w:beforeAutospacing="0" w:after="0" w:afterAutospacing="0"/>
        <w:jc w:val="both"/>
        <w:rPr>
          <w:rFonts w:ascii="Arial Narrow" w:hAnsi="Arial Narrow"/>
          <w:sz w:val="22"/>
          <w:szCs w:val="22"/>
        </w:rPr>
      </w:pPr>
      <w:r w:rsidRPr="004A2059">
        <w:rPr>
          <w:rFonts w:ascii="Arial Narrow" w:hAnsi="Arial Narrow"/>
          <w:sz w:val="22"/>
          <w:szCs w:val="22"/>
        </w:rPr>
        <w:t>Przedmiotem zamówienia jest wykonanie robót budowlanych w formule wynagrodzenia ryczałtowego, polegających na remoncie sali gimnastycznej wraz z zapleczem szatniowo</w:t>
      </w:r>
      <w:r w:rsidRPr="004A2059">
        <w:rPr>
          <w:rFonts w:ascii="Cambria Math" w:hAnsi="Cambria Math" w:cs="Cambria Math"/>
          <w:sz w:val="22"/>
          <w:szCs w:val="22"/>
        </w:rPr>
        <w:t>‑</w:t>
      </w:r>
      <w:r w:rsidRPr="004A2059">
        <w:rPr>
          <w:rFonts w:ascii="Arial Narrow" w:hAnsi="Arial Narrow"/>
          <w:sz w:val="22"/>
          <w:szCs w:val="22"/>
        </w:rPr>
        <w:t>sanitarnym w budynku Zespo</w:t>
      </w:r>
      <w:r w:rsidRPr="004A2059">
        <w:rPr>
          <w:rFonts w:ascii="Arial Narrow" w:hAnsi="Arial Narrow" w:cs="Arial Narrow"/>
          <w:sz w:val="22"/>
          <w:szCs w:val="22"/>
        </w:rPr>
        <w:t>ł</w:t>
      </w:r>
      <w:r w:rsidRPr="004A2059">
        <w:rPr>
          <w:rFonts w:ascii="Arial Narrow" w:hAnsi="Arial Narrow"/>
          <w:sz w:val="22"/>
          <w:szCs w:val="22"/>
        </w:rPr>
        <w:t>u Szk</w:t>
      </w:r>
      <w:r w:rsidRPr="004A2059">
        <w:rPr>
          <w:rFonts w:ascii="Arial Narrow" w:hAnsi="Arial Narrow" w:cs="Arial Narrow"/>
          <w:sz w:val="22"/>
          <w:szCs w:val="22"/>
        </w:rPr>
        <w:t>ół</w:t>
      </w:r>
      <w:r w:rsidRPr="004A2059">
        <w:rPr>
          <w:rFonts w:ascii="Arial Narrow" w:hAnsi="Arial Narrow"/>
          <w:sz w:val="22"/>
          <w:szCs w:val="22"/>
        </w:rPr>
        <w:t xml:space="preserve"> im. Miko</w:t>
      </w:r>
      <w:r w:rsidRPr="004A2059">
        <w:rPr>
          <w:rFonts w:ascii="Arial Narrow" w:hAnsi="Arial Narrow" w:cs="Arial Narrow"/>
          <w:sz w:val="22"/>
          <w:szCs w:val="22"/>
        </w:rPr>
        <w:t>ł</w:t>
      </w:r>
      <w:r w:rsidRPr="004A2059">
        <w:rPr>
          <w:rFonts w:ascii="Arial Narrow" w:hAnsi="Arial Narrow"/>
          <w:sz w:val="22"/>
          <w:szCs w:val="22"/>
        </w:rPr>
        <w:t>aja Kopernika w Koninie</w:t>
      </w:r>
      <w:r w:rsidR="000C48D4">
        <w:rPr>
          <w:rFonts w:ascii="Arial Narrow" w:hAnsi="Arial Narrow"/>
          <w:sz w:val="22"/>
          <w:szCs w:val="22"/>
        </w:rPr>
        <w:t xml:space="preserve">,                     </w:t>
      </w:r>
      <w:r w:rsidR="008F7EC0">
        <w:rPr>
          <w:rFonts w:ascii="Arial Narrow" w:hAnsi="Arial Narrow"/>
          <w:sz w:val="22"/>
          <w:szCs w:val="22"/>
        </w:rPr>
        <w:br/>
      </w:r>
      <w:r w:rsidR="00744BA2">
        <w:rPr>
          <w:rFonts w:ascii="Arial Narrow" w:hAnsi="Arial Narrow" w:cstheme="majorHAnsi"/>
          <w:sz w:val="22"/>
          <w:szCs w:val="22"/>
        </w:rPr>
        <w:t>w zakresie:</w:t>
      </w:r>
    </w:p>
    <w:p w14:paraId="41699814" w14:textId="77777777" w:rsidR="004A2059" w:rsidRDefault="004A2059" w:rsidP="00A627FC">
      <w:pPr>
        <w:pStyle w:val="p"/>
      </w:pPr>
      <w:r>
        <w:t>Zakres zamówienia obejmuje w szczególności:</w:t>
      </w:r>
      <w:r>
        <w:br/>
        <w:t>– roboty rozbiórkowe i murowe,</w:t>
      </w:r>
      <w:r>
        <w:br/>
        <w:t>– wykonanie posadzek sportowych oraz posadzek ceramicznych,</w:t>
      </w:r>
      <w:r>
        <w:br/>
        <w:t>– dostawę i montaż stolarki okiennej,</w:t>
      </w:r>
      <w:r>
        <w:br/>
        <w:t>– dostawę i montaż stolarki drzwiowej wewnętrznej,</w:t>
      </w:r>
      <w:r>
        <w:br/>
        <w:t>– wykonanie systemowych ścianek i kabin sanitarnych,</w:t>
      </w:r>
      <w:r>
        <w:br/>
        <w:t>– roboty wykończeniowe i towarzyszące,</w:t>
      </w:r>
      <w:r>
        <w:br/>
        <w:t>– wszelkie inne roboty niezbędne do kompletnej realizacji zadania, nawet jeśli nie zostały wyraźnie wskazane w dokumentacji, lecz wynikają z jej analizy, zasad wiedzy technicznej lub obowiązujących przepisów.</w:t>
      </w:r>
    </w:p>
    <w:p w14:paraId="36C9A68E" w14:textId="6D43142B" w:rsidR="00A627FC" w:rsidRPr="00DA004B" w:rsidRDefault="00A627FC" w:rsidP="00A627FC">
      <w:pPr>
        <w:pStyle w:val="p"/>
        <w:rPr>
          <w:rStyle w:val="bold"/>
          <w:rFonts w:cs="Arial"/>
          <w:bCs/>
          <w:u w:val="single"/>
        </w:rPr>
      </w:pPr>
      <w:r w:rsidRPr="00DA004B">
        <w:rPr>
          <w:b/>
          <w:bCs/>
          <w:u w:val="single"/>
        </w:rPr>
        <w:t>Załączon</w:t>
      </w:r>
      <w:r>
        <w:rPr>
          <w:b/>
          <w:bCs/>
          <w:u w:val="single"/>
        </w:rPr>
        <w:t xml:space="preserve">y </w:t>
      </w:r>
      <w:r w:rsidRPr="00DA004B">
        <w:rPr>
          <w:b/>
          <w:bCs/>
          <w:u w:val="single"/>
        </w:rPr>
        <w:t xml:space="preserve">przedmiar robót </w:t>
      </w:r>
      <w:r>
        <w:rPr>
          <w:b/>
          <w:bCs/>
          <w:u w:val="single"/>
        </w:rPr>
        <w:t xml:space="preserve"> (TPCR) </w:t>
      </w:r>
      <w:r w:rsidRPr="00DA004B">
        <w:rPr>
          <w:b/>
          <w:bCs/>
          <w:u w:val="single"/>
        </w:rPr>
        <w:t>ma charakter pomocniczy i nie stanowi podstawy do wyceny oferty.</w:t>
      </w:r>
    </w:p>
    <w:p w14:paraId="2575E472" w14:textId="77777777" w:rsidR="00A627FC" w:rsidRPr="00A627FC" w:rsidRDefault="00A627FC" w:rsidP="00634162">
      <w:pPr>
        <w:pStyle w:val="p"/>
        <w:spacing w:line="240" w:lineRule="auto"/>
        <w:rPr>
          <w:rStyle w:val="Pogrubienie"/>
          <w:sz w:val="10"/>
          <w:szCs w:val="10"/>
        </w:rPr>
      </w:pPr>
    </w:p>
    <w:p w14:paraId="41210220" w14:textId="0423D468" w:rsidR="00605185" w:rsidRDefault="00B469B4" w:rsidP="00706B64">
      <w:pPr>
        <w:pStyle w:val="p"/>
        <w:numPr>
          <w:ilvl w:val="1"/>
          <w:numId w:val="33"/>
        </w:numPr>
        <w:spacing w:line="240" w:lineRule="auto"/>
        <w:rPr>
          <w:rStyle w:val="bold"/>
          <w:rFonts w:cs="Arial"/>
          <w:b w:val="0"/>
        </w:rPr>
      </w:pPr>
      <w:r w:rsidRPr="00B9283F">
        <w:rPr>
          <w:rStyle w:val="bold"/>
          <w:rFonts w:cs="Arial"/>
          <w:b w:val="0"/>
        </w:rPr>
        <w:t>Nazwy i kody Wspólnego słownika Zamówień (CPV):</w:t>
      </w:r>
    </w:p>
    <w:p w14:paraId="6D1D0F92" w14:textId="77777777" w:rsidR="00706B64" w:rsidRDefault="00706B64" w:rsidP="00706B64">
      <w:pPr>
        <w:spacing w:after="0" w:line="288" w:lineRule="auto"/>
        <w:rPr>
          <w:b/>
        </w:rPr>
      </w:pPr>
      <w:r w:rsidRPr="00706B64">
        <w:rPr>
          <w:b/>
        </w:rPr>
        <w:t>Główny przedmiot:</w:t>
      </w:r>
      <w:bookmarkStart w:id="1" w:name="_Hlk152834891"/>
    </w:p>
    <w:p w14:paraId="7873FE8C" w14:textId="42CA7CA8" w:rsidR="00706B64" w:rsidRPr="00706B64" w:rsidRDefault="00706B64" w:rsidP="00706B64">
      <w:pPr>
        <w:spacing w:after="0" w:line="288" w:lineRule="auto"/>
        <w:rPr>
          <w:b/>
        </w:rPr>
      </w:pPr>
      <w:r w:rsidRPr="00706B64">
        <w:t xml:space="preserve">45 00 00 00 – 7 Roboty budowlane </w:t>
      </w:r>
    </w:p>
    <w:bookmarkEnd w:id="1"/>
    <w:p w14:paraId="10FD9136" w14:textId="77777777" w:rsidR="00B9627A" w:rsidRDefault="00B9627A" w:rsidP="00706B64">
      <w:pPr>
        <w:spacing w:after="0" w:line="288" w:lineRule="auto"/>
        <w:rPr>
          <w:b/>
        </w:rPr>
      </w:pPr>
    </w:p>
    <w:p w14:paraId="14F9481C" w14:textId="6D4F29A5" w:rsidR="00706B64" w:rsidRPr="00706B64" w:rsidRDefault="00706B64" w:rsidP="00706B64">
      <w:pPr>
        <w:spacing w:after="0" w:line="288" w:lineRule="auto"/>
        <w:rPr>
          <w:b/>
        </w:rPr>
      </w:pPr>
      <w:r w:rsidRPr="00706B64">
        <w:rPr>
          <w:b/>
        </w:rPr>
        <w:lastRenderedPageBreak/>
        <w:t>Przedmioty pozostałe:</w:t>
      </w:r>
    </w:p>
    <w:p w14:paraId="3A500867" w14:textId="77777777" w:rsidR="00706B64" w:rsidRPr="00706B64" w:rsidRDefault="00706B64" w:rsidP="00706B64">
      <w:pPr>
        <w:spacing w:after="0" w:line="288" w:lineRule="auto"/>
        <w:contextualSpacing/>
        <w:jc w:val="both"/>
      </w:pPr>
      <w:r w:rsidRPr="00706B64">
        <w:t xml:space="preserve">45 21 22 22-8 Roboty budowlane związane z salami gimnastycznymi </w:t>
      </w:r>
    </w:p>
    <w:p w14:paraId="2B5F3408" w14:textId="77777777" w:rsidR="00706B64" w:rsidRPr="00706B64" w:rsidRDefault="00706B64" w:rsidP="00706B64">
      <w:pPr>
        <w:spacing w:after="0" w:line="288" w:lineRule="auto"/>
        <w:contextualSpacing/>
        <w:jc w:val="both"/>
      </w:pPr>
      <w:r w:rsidRPr="00706B64">
        <w:t>45 40 00 00</w:t>
      </w:r>
      <w:r w:rsidRPr="00706B64">
        <w:noBreakHyphen/>
        <w:t xml:space="preserve">1 Roboty wykończeniowe w zakresie obiektów budowlanych </w:t>
      </w:r>
    </w:p>
    <w:p w14:paraId="7E5BDDDC" w14:textId="77777777" w:rsidR="00706B64" w:rsidRPr="00706B64" w:rsidRDefault="00706B64" w:rsidP="00706B64">
      <w:pPr>
        <w:spacing w:after="0" w:line="288" w:lineRule="auto"/>
        <w:contextualSpacing/>
        <w:jc w:val="both"/>
      </w:pPr>
      <w:r w:rsidRPr="00706B64">
        <w:t>45 45 30 00</w:t>
      </w:r>
      <w:r w:rsidRPr="00706B64">
        <w:noBreakHyphen/>
        <w:t xml:space="preserve">7 Roboty remontowe i renowacyjne </w:t>
      </w:r>
    </w:p>
    <w:p w14:paraId="255B41A7" w14:textId="77777777" w:rsidR="00706B64" w:rsidRPr="00706B64" w:rsidRDefault="00706B64" w:rsidP="00706B64">
      <w:pPr>
        <w:spacing w:after="0" w:line="288" w:lineRule="auto"/>
        <w:contextualSpacing/>
        <w:jc w:val="both"/>
      </w:pPr>
      <w:r w:rsidRPr="00706B64">
        <w:t>45 42 11 00</w:t>
      </w:r>
      <w:r w:rsidRPr="00706B64">
        <w:noBreakHyphen/>
        <w:t>5 Instalowanie drzwi i okien i podobnych elementów</w:t>
      </w:r>
    </w:p>
    <w:p w14:paraId="38F2598B" w14:textId="77777777" w:rsidR="00706B64" w:rsidRPr="00706B64" w:rsidRDefault="00706B64" w:rsidP="00706B64">
      <w:pPr>
        <w:spacing w:after="0" w:line="288" w:lineRule="auto"/>
        <w:contextualSpacing/>
        <w:jc w:val="both"/>
      </w:pPr>
      <w:r w:rsidRPr="00706B64">
        <w:t>45 43 21 00</w:t>
      </w:r>
      <w:r w:rsidRPr="00706B64">
        <w:noBreakHyphen/>
        <w:t xml:space="preserve">5 Kładzenie i wykładanie podłóg </w:t>
      </w:r>
    </w:p>
    <w:p w14:paraId="4461F3FA" w14:textId="77777777" w:rsidR="00706B64" w:rsidRPr="00706B64" w:rsidRDefault="00706B64" w:rsidP="00706B64">
      <w:pPr>
        <w:spacing w:after="0" w:line="288" w:lineRule="auto"/>
        <w:contextualSpacing/>
        <w:jc w:val="both"/>
      </w:pPr>
      <w:r w:rsidRPr="00706B64">
        <w:t>45 31 00 00</w:t>
      </w:r>
      <w:r w:rsidRPr="00706B64">
        <w:noBreakHyphen/>
        <w:t>3 Roboty instalacyjne elektryczne</w:t>
      </w:r>
    </w:p>
    <w:p w14:paraId="7CD9866C" w14:textId="77777777" w:rsidR="00706B64" w:rsidRPr="00706B64" w:rsidRDefault="00706B64" w:rsidP="00706B64">
      <w:pPr>
        <w:spacing w:after="0" w:line="288" w:lineRule="auto"/>
        <w:contextualSpacing/>
        <w:jc w:val="both"/>
      </w:pPr>
      <w:r w:rsidRPr="00706B64">
        <w:t>45 33 00 00</w:t>
      </w:r>
      <w:r w:rsidRPr="00706B64">
        <w:noBreakHyphen/>
        <w:t>9 Roboty instalacyjne wodno</w:t>
      </w:r>
      <w:r w:rsidRPr="00706B64">
        <w:noBreakHyphen/>
        <w:t xml:space="preserve">kanalizacyjne i sanitarne </w:t>
      </w:r>
    </w:p>
    <w:p w14:paraId="4006DDD0" w14:textId="77777777" w:rsidR="00706B64" w:rsidRPr="00706B64" w:rsidRDefault="00706B64" w:rsidP="00706B64">
      <w:pPr>
        <w:spacing w:after="0" w:line="288" w:lineRule="auto"/>
        <w:contextualSpacing/>
        <w:jc w:val="both"/>
      </w:pPr>
      <w:r w:rsidRPr="00706B64">
        <w:t>39 10 00 00</w:t>
      </w:r>
      <w:r w:rsidRPr="00706B64">
        <w:noBreakHyphen/>
        <w:t xml:space="preserve">3 Meble </w:t>
      </w:r>
    </w:p>
    <w:p w14:paraId="198ECEC6" w14:textId="7E1C253C" w:rsidR="00706B64" w:rsidRDefault="00706B64" w:rsidP="00706B64">
      <w:pPr>
        <w:spacing w:after="0" w:line="288" w:lineRule="auto"/>
        <w:contextualSpacing/>
        <w:jc w:val="both"/>
      </w:pPr>
      <w:r w:rsidRPr="00706B64">
        <w:t>32 32 00 00</w:t>
      </w:r>
      <w:r w:rsidRPr="00706B64">
        <w:noBreakHyphen/>
        <w:t>2 Sprzęt telewizyjny i audiowizualny</w:t>
      </w:r>
    </w:p>
    <w:p w14:paraId="0D01F609" w14:textId="77777777" w:rsidR="000C48D4" w:rsidRPr="007F087E" w:rsidRDefault="000C48D4" w:rsidP="00E92216">
      <w:pPr>
        <w:spacing w:after="0" w:line="240" w:lineRule="auto"/>
        <w:jc w:val="both"/>
        <w:rPr>
          <w:rStyle w:val="bold"/>
          <w:rFonts w:cs="Arial"/>
          <w:b w:val="0"/>
          <w:sz w:val="10"/>
          <w:szCs w:val="10"/>
        </w:rPr>
      </w:pPr>
    </w:p>
    <w:p w14:paraId="6F850495" w14:textId="6A0D1559" w:rsidR="007F087E" w:rsidRPr="007F087E" w:rsidRDefault="007F087E" w:rsidP="00E92216">
      <w:pPr>
        <w:spacing w:after="0" w:line="240" w:lineRule="auto"/>
        <w:jc w:val="both"/>
        <w:rPr>
          <w:rFonts w:cs="Arial"/>
        </w:rPr>
      </w:pPr>
      <w:r w:rsidRPr="00B9283F">
        <w:rPr>
          <w:rStyle w:val="bold"/>
          <w:rFonts w:cs="Arial"/>
          <w:b w:val="0"/>
        </w:rPr>
        <w:t>3.4. Zamawiający</w:t>
      </w:r>
      <w:r>
        <w:rPr>
          <w:rStyle w:val="bold"/>
          <w:rFonts w:cs="Arial"/>
          <w:b w:val="0"/>
        </w:rPr>
        <w:t xml:space="preserve"> nie </w:t>
      </w:r>
      <w:r w:rsidRPr="00FE1AB6">
        <w:rPr>
          <w:rStyle w:val="bold"/>
          <w:rFonts w:cs="Arial"/>
          <w:b w:val="0"/>
        </w:rPr>
        <w:t>dopuszcza skład</w:t>
      </w:r>
      <w:r w:rsidRPr="00437810">
        <w:rPr>
          <w:rStyle w:val="bold"/>
          <w:rFonts w:cs="Arial"/>
          <w:b w:val="0"/>
        </w:rPr>
        <w:t>ani</w:t>
      </w:r>
      <w:r>
        <w:rPr>
          <w:rStyle w:val="bold"/>
          <w:rFonts w:cs="Arial"/>
          <w:b w:val="0"/>
        </w:rPr>
        <w:t xml:space="preserve">a </w:t>
      </w:r>
      <w:r w:rsidRPr="00FE1AB6">
        <w:rPr>
          <w:rStyle w:val="bold"/>
          <w:rFonts w:cs="Arial"/>
          <w:b w:val="0"/>
        </w:rPr>
        <w:t>ofert częściowych</w:t>
      </w:r>
      <w:r>
        <w:rPr>
          <w:rStyle w:val="bold"/>
          <w:rFonts w:cs="Arial"/>
          <w:b w:val="0"/>
        </w:rPr>
        <w:t>.</w:t>
      </w:r>
    </w:p>
    <w:p w14:paraId="6C9C0EA8" w14:textId="0ED732DC" w:rsidR="00800999" w:rsidRPr="00722A6E" w:rsidRDefault="00800999" w:rsidP="00E92216">
      <w:pPr>
        <w:spacing w:after="0" w:line="240" w:lineRule="auto"/>
        <w:jc w:val="both"/>
      </w:pPr>
      <w:r w:rsidRPr="00722A6E">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r w:rsidR="004B4992">
        <w:t>).</w:t>
      </w:r>
    </w:p>
    <w:p w14:paraId="7DA89EBB" w14:textId="135EAE9F" w:rsidR="00B209C1" w:rsidRPr="00722A6E" w:rsidRDefault="00B209C1" w:rsidP="00B209C1">
      <w:pPr>
        <w:spacing w:after="0" w:line="240" w:lineRule="auto"/>
        <w:jc w:val="both"/>
      </w:pPr>
      <w:r w:rsidRPr="00722A6E">
        <w:rPr>
          <w:rFonts w:cs="Arial"/>
        </w:rPr>
        <w:t xml:space="preserve">Niedokonanie podziału zamówienia podyktowane </w:t>
      </w:r>
      <w:r w:rsidR="004B4992">
        <w:rPr>
          <w:rFonts w:cs="Arial"/>
        </w:rPr>
        <w:t>jest</w:t>
      </w:r>
      <w:r w:rsidRPr="00722A6E">
        <w:rPr>
          <w:rFonts w:cs="Arial"/>
        </w:rPr>
        <w:t xml:space="preserve"> względami technicznymi, organizacyjnym oraz charakterem przedmiotu zamówienia. Zastosowany ewentualnie podział zamówienia na części nie zwiększyłby konkurencyjności w sektorze małych </w:t>
      </w:r>
      <w:r w:rsidR="004B4992">
        <w:rPr>
          <w:rFonts w:cs="Arial"/>
        </w:rPr>
        <w:t xml:space="preserve">                        </w:t>
      </w:r>
      <w:r w:rsidRPr="00722A6E">
        <w:rPr>
          <w:rFonts w:cs="Arial"/>
        </w:rPr>
        <w:t>i średnich przedsiębiorstw – zakres zamówienia jest zakresem typowym, umożliwiającym złożenie oferty wykonawcom z grupy małych lub średnich przedsiębiorstw. Zgodnie z treścią motywu 78 dyrektywy, Instytucja zamawiająca powinna mieć obowiązek rozważe</w:t>
      </w:r>
      <w:r w:rsidR="00611090">
        <w:rPr>
          <w:rFonts w:cs="Arial"/>
        </w:rPr>
        <w:t xml:space="preserve">nia celowości podziału zamówień </w:t>
      </w:r>
      <w:r w:rsidRPr="00722A6E">
        <w:rPr>
          <w:rFonts w:cs="Arial"/>
        </w:rPr>
        <w:t>na części, jednocześnie zachowując swobodę autonomicznego podejmowania decyzji na każdej podstawie, jaką uzna za stosowną, nie podlega</w:t>
      </w:r>
      <w:r w:rsidR="00611090">
        <w:rPr>
          <w:rFonts w:cs="Arial"/>
        </w:rPr>
        <w:t xml:space="preserve">jąc nadzorowi administracyjnemu </w:t>
      </w:r>
      <w:r w:rsidRPr="00722A6E">
        <w:rPr>
          <w:rFonts w:cs="Arial"/>
        </w:rPr>
        <w:t>ani sądowemu. </w:t>
      </w:r>
    </w:p>
    <w:p w14:paraId="48DE58A8" w14:textId="77777777" w:rsidR="0063730D" w:rsidRPr="0063730D" w:rsidRDefault="0063730D" w:rsidP="00E92216">
      <w:pPr>
        <w:spacing w:after="0" w:line="240" w:lineRule="auto"/>
        <w:contextualSpacing/>
        <w:jc w:val="both"/>
        <w:rPr>
          <w:rFonts w:eastAsiaTheme="majorEastAsia" w:cstheme="majorBidi"/>
          <w:sz w:val="12"/>
          <w:szCs w:val="12"/>
          <w:lang w:eastAsia="en-US"/>
        </w:rPr>
      </w:pPr>
    </w:p>
    <w:p w14:paraId="14FBEE17" w14:textId="77777777" w:rsidR="00800999" w:rsidRDefault="00C119EB" w:rsidP="00E92216">
      <w:pPr>
        <w:spacing w:after="0" w:line="240" w:lineRule="auto"/>
        <w:contextualSpacing/>
        <w:jc w:val="both"/>
        <w:rPr>
          <w:rFonts w:eastAsiaTheme="majorEastAsia" w:cstheme="majorBidi"/>
          <w:lang w:eastAsia="en-US"/>
        </w:rPr>
      </w:pPr>
      <w:r w:rsidRPr="00D858EF">
        <w:rPr>
          <w:rFonts w:eastAsiaTheme="majorEastAsia" w:cstheme="majorBidi"/>
          <w:lang w:eastAsia="en-US"/>
        </w:rPr>
        <w:t xml:space="preserve">3.5. </w:t>
      </w:r>
      <w:r w:rsidR="00800999">
        <w:rPr>
          <w:rFonts w:eastAsiaTheme="majorEastAsia" w:cstheme="majorBidi"/>
          <w:lang w:eastAsia="en-US"/>
        </w:rPr>
        <w:t>Rozwiązania równoważne:</w:t>
      </w:r>
    </w:p>
    <w:p w14:paraId="08834D8C" w14:textId="77777777" w:rsidR="00C87331" w:rsidRPr="007D4F7C" w:rsidRDefault="00C87331" w:rsidP="00C87331">
      <w:pPr>
        <w:spacing w:after="0" w:line="264" w:lineRule="auto"/>
        <w:jc w:val="both"/>
        <w:rPr>
          <w:rFonts w:cs="Calibri"/>
        </w:rPr>
      </w:pPr>
      <w:bookmarkStart w:id="2" w:name="_Hlk153954649"/>
      <w:r w:rsidRPr="007D4F7C">
        <w:t xml:space="preserve">3.5.1. </w:t>
      </w:r>
      <w:r w:rsidRPr="007D4F7C">
        <w:rPr>
          <w:rFonts w:cs="Calibri"/>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SWZ. Na Wykonawcy spoczywa ciężar wskazania „równoważności.</w:t>
      </w:r>
    </w:p>
    <w:p w14:paraId="30429641" w14:textId="6FB2B8F6" w:rsidR="00C87331" w:rsidRPr="007D4F7C" w:rsidRDefault="00C87331" w:rsidP="00C87331">
      <w:pPr>
        <w:spacing w:after="0" w:line="264" w:lineRule="auto"/>
        <w:jc w:val="both"/>
        <w:rPr>
          <w:rFonts w:cs="Calibri"/>
        </w:rPr>
      </w:pPr>
      <w:r w:rsidRPr="007D4F7C">
        <w:rPr>
          <w:rFonts w:cs="Calibri"/>
        </w:rPr>
        <w:t xml:space="preserve">3.5.2. 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w:t>
      </w:r>
      <w:r w:rsidR="008F7EC0">
        <w:rPr>
          <w:rFonts w:cs="Calibri"/>
        </w:rPr>
        <w:br/>
      </w:r>
      <w:r w:rsidRPr="007D4F7C">
        <w:rPr>
          <w:rFonts w:cs="Calibri"/>
        </w:rPr>
        <w:t>i systemów referencji technicznych, o których mowa w art. 101 ust. 1 pkt 2 oraz ust. 3 PZP, a w każdym przypadku, działając zgodnie z art. 99 ust. 6 i art. 101 ust. 4 PZP, Zamawiający dopuszcza rozwiązania równoważne w stosunku do określonych w SWZ</w:t>
      </w:r>
      <w:r>
        <w:rPr>
          <w:rFonts w:cs="Calibri"/>
        </w:rPr>
        <w:t xml:space="preserve"> </w:t>
      </w:r>
      <w:r w:rsidR="008F7EC0">
        <w:rPr>
          <w:rFonts w:cs="Calibri"/>
        </w:rPr>
        <w:br/>
      </w:r>
      <w:r w:rsidRPr="007D4F7C">
        <w:rPr>
          <w:rFonts w:cs="Calibri"/>
        </w:rPr>
        <w:t>i w załącznikach do SWZ,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w:t>
      </w:r>
    </w:p>
    <w:p w14:paraId="058AFD67" w14:textId="366E9BCC" w:rsidR="00C87331" w:rsidRPr="007D4F7C" w:rsidRDefault="00C87331" w:rsidP="00C87331">
      <w:pPr>
        <w:spacing w:after="0" w:line="264" w:lineRule="auto"/>
        <w:jc w:val="both"/>
        <w:rPr>
          <w:rFonts w:cs="Calibri"/>
        </w:rPr>
      </w:pPr>
      <w:r w:rsidRPr="007D4F7C">
        <w:rPr>
          <w:rFonts w:cs="Calibri"/>
        </w:rPr>
        <w:t xml:space="preserve">3.5.3. Równoważność polega na możliwości zaoferowania przedmiotu zamówienia o nie gorszych parametrach technicznych, konfiguracjach, wymaganiach normatywnych itp. W szczegółowym opisie przedmiotu zamówienia być podane niektóre charakterystyczne dla producenta wymiary. Ewentualne nazwy własne producentów materiałów i urządzeń podane </w:t>
      </w:r>
      <w:r>
        <w:rPr>
          <w:rFonts w:cs="Calibri"/>
        </w:rPr>
        <w:t xml:space="preserve"> </w:t>
      </w:r>
      <w:r w:rsidRPr="007D4F7C">
        <w:rPr>
          <w:rFonts w:cs="Calibri"/>
        </w:rPr>
        <w:t>w szczegółowym opisie przedmiotu zamówienia</w:t>
      </w:r>
      <w:r>
        <w:rPr>
          <w:rFonts w:cs="Calibri"/>
        </w:rPr>
        <w:t xml:space="preserve"> </w:t>
      </w:r>
      <w:r w:rsidRPr="007D4F7C">
        <w:rPr>
          <w:rFonts w:cs="Calibri"/>
        </w:rPr>
        <w:t xml:space="preserve">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t>
      </w:r>
      <w:r w:rsidR="008F7EC0">
        <w:rPr>
          <w:rFonts w:cs="Calibri"/>
        </w:rPr>
        <w:br/>
      </w:r>
      <w:r w:rsidRPr="007D4F7C">
        <w:rPr>
          <w:rFonts w:cs="Calibri"/>
        </w:rPr>
        <w:t>w opisie przedmiotu zamówienia standardów.</w:t>
      </w:r>
    </w:p>
    <w:p w14:paraId="013481C6" w14:textId="735BFCC2" w:rsidR="0091412F" w:rsidRPr="0091412F" w:rsidRDefault="0091412F" w:rsidP="0091412F">
      <w:pPr>
        <w:spacing w:after="0" w:line="240" w:lineRule="auto"/>
        <w:contextualSpacing/>
        <w:jc w:val="both"/>
      </w:pPr>
      <w:r w:rsidRPr="001F29AF">
        <w:rPr>
          <w:b/>
          <w:bCs/>
        </w:rPr>
        <w:t>Zgodnie z art. 101 ust. 5 Ustawy</w:t>
      </w:r>
      <w:r w:rsidRPr="00D73CD1">
        <w:t xml:space="preserve"> </w:t>
      </w:r>
      <w:r w:rsidRPr="00D73CD1">
        <w:rPr>
          <w:b/>
          <w:bCs/>
        </w:rPr>
        <w:t xml:space="preserve">wykonawca, który powołuje się na rozwiązania równoważne opisywanym w tych dokumentach, jest obowiązany udowodnić, poprzez dołączenie do oferty stosownych </w:t>
      </w:r>
      <w:r w:rsidRPr="00D73CD1">
        <w:rPr>
          <w:b/>
        </w:rPr>
        <w:t xml:space="preserve">przedmiotowych środków dowodowych, o których mowa w art. 104–107 </w:t>
      </w:r>
      <w:r w:rsidR="00FC5962">
        <w:rPr>
          <w:b/>
        </w:rPr>
        <w:t>U</w:t>
      </w:r>
      <w:r w:rsidRPr="00D73CD1">
        <w:rPr>
          <w:b/>
        </w:rPr>
        <w:t>stawy</w:t>
      </w:r>
      <w:r w:rsidRPr="00D73CD1">
        <w:rPr>
          <w:b/>
          <w:bCs/>
        </w:rPr>
        <w:t>, że </w:t>
      </w:r>
      <w:r w:rsidRPr="00D73CD1">
        <w:rPr>
          <w:b/>
        </w:rPr>
        <w:t>proponowane rozwiązania w równoważnym stopniu spełniają wymagania określone w opisie przedmiotu zamówienia.</w:t>
      </w:r>
    </w:p>
    <w:bookmarkEnd w:id="2"/>
    <w:p w14:paraId="3D3EE5C8" w14:textId="77777777" w:rsidR="00C87331" w:rsidRDefault="00C87331" w:rsidP="007C22B7">
      <w:pPr>
        <w:pStyle w:val="p"/>
        <w:rPr>
          <w:rStyle w:val="bold"/>
          <w:rFonts w:cs="Arial"/>
        </w:rPr>
      </w:pPr>
    </w:p>
    <w:p w14:paraId="4B121F96" w14:textId="799AA87E" w:rsidR="00E20D16" w:rsidRPr="00B9283F" w:rsidRDefault="00E20D16" w:rsidP="007C22B7">
      <w:pPr>
        <w:pStyle w:val="p"/>
        <w:rPr>
          <w:rStyle w:val="bold"/>
          <w:rFonts w:cs="Arial"/>
        </w:rPr>
      </w:pPr>
      <w:r w:rsidRPr="00B9283F">
        <w:rPr>
          <w:rStyle w:val="bold"/>
          <w:rFonts w:cs="Arial"/>
        </w:rPr>
        <w:t xml:space="preserve">4. TERMIN WYKONANIA ZAMÓWIENIA: </w:t>
      </w:r>
    </w:p>
    <w:p w14:paraId="1152AB31" w14:textId="4C5BA046" w:rsidR="00F74BDC" w:rsidRPr="0073738D" w:rsidRDefault="00A56462" w:rsidP="00F74BDC">
      <w:pPr>
        <w:pStyle w:val="p"/>
        <w:rPr>
          <w:b/>
        </w:rPr>
      </w:pPr>
      <w:r w:rsidRPr="0073738D">
        <w:rPr>
          <w:rStyle w:val="bold"/>
          <w:rFonts w:cs="Arial"/>
          <w:b w:val="0"/>
        </w:rPr>
        <w:t xml:space="preserve">4.1. </w:t>
      </w:r>
      <w:r w:rsidR="00222AAF" w:rsidRPr="0073738D">
        <w:rPr>
          <w:rStyle w:val="bold"/>
          <w:rFonts w:cs="Arial"/>
          <w:b w:val="0"/>
        </w:rPr>
        <w:t>Wymagany termin wykonania zamówienia</w:t>
      </w:r>
      <w:r w:rsidR="00E20D16" w:rsidRPr="0073738D">
        <w:rPr>
          <w:rStyle w:val="bold"/>
          <w:rFonts w:cs="Arial"/>
          <w:b w:val="0"/>
        </w:rPr>
        <w:t xml:space="preserve">: </w:t>
      </w:r>
      <w:r w:rsidR="00F96437" w:rsidRPr="0073738D">
        <w:rPr>
          <w:rStyle w:val="bold"/>
          <w:rFonts w:cs="Arial"/>
          <w:b w:val="0"/>
        </w:rPr>
        <w:t xml:space="preserve"> </w:t>
      </w:r>
      <w:r w:rsidR="008F5D1E" w:rsidRPr="0073738D">
        <w:rPr>
          <w:rStyle w:val="bold"/>
          <w:rFonts w:cs="Arial"/>
        </w:rPr>
        <w:t>do</w:t>
      </w:r>
      <w:r w:rsidR="008F5D1E" w:rsidRPr="0073738D">
        <w:rPr>
          <w:rStyle w:val="bold"/>
          <w:rFonts w:cs="Arial"/>
          <w:b w:val="0"/>
        </w:rPr>
        <w:t xml:space="preserve"> </w:t>
      </w:r>
      <w:r w:rsidR="00A403FE" w:rsidRPr="0073738D">
        <w:rPr>
          <w:b/>
        </w:rPr>
        <w:t xml:space="preserve">dnia </w:t>
      </w:r>
      <w:r w:rsidR="00CA1C7D" w:rsidRPr="0073738D">
        <w:rPr>
          <w:b/>
        </w:rPr>
        <w:t>2</w:t>
      </w:r>
      <w:r w:rsidR="00763DCE">
        <w:rPr>
          <w:b/>
        </w:rPr>
        <w:t>1</w:t>
      </w:r>
      <w:r w:rsidR="00A403FE" w:rsidRPr="0073738D">
        <w:rPr>
          <w:b/>
        </w:rPr>
        <w:t>.08.202</w:t>
      </w:r>
      <w:r w:rsidR="00246160" w:rsidRPr="0073738D">
        <w:rPr>
          <w:b/>
        </w:rPr>
        <w:t>6</w:t>
      </w:r>
      <w:r w:rsidR="008F7EC0">
        <w:rPr>
          <w:b/>
        </w:rPr>
        <w:t xml:space="preserve"> </w:t>
      </w:r>
      <w:r w:rsidR="00A403FE" w:rsidRPr="0073738D">
        <w:rPr>
          <w:b/>
        </w:rPr>
        <w:t>r.</w:t>
      </w:r>
    </w:p>
    <w:p w14:paraId="2B7E2748" w14:textId="77777777" w:rsidR="00F74BDC" w:rsidRPr="0073738D" w:rsidRDefault="00A56462" w:rsidP="00F74BDC">
      <w:pPr>
        <w:pStyle w:val="p"/>
        <w:rPr>
          <w:b/>
        </w:rPr>
      </w:pPr>
      <w:r w:rsidRPr="0073738D">
        <w:t xml:space="preserve">4.2. </w:t>
      </w:r>
      <w:r w:rsidR="00F74BDC" w:rsidRPr="0073738D">
        <w:t xml:space="preserve">Zamawiający przewiduje podział realizacji zadania na dwa etapy: </w:t>
      </w:r>
    </w:p>
    <w:p w14:paraId="21B5BCA4" w14:textId="31EB37DA" w:rsidR="00F74BDC" w:rsidRPr="0073738D" w:rsidRDefault="00F74BDC" w:rsidP="00F74BDC">
      <w:pPr>
        <w:pStyle w:val="Ustp"/>
        <w:tabs>
          <w:tab w:val="clear" w:pos="1080"/>
        </w:tabs>
        <w:spacing w:after="0" w:line="288" w:lineRule="auto"/>
        <w:ind w:left="0" w:firstLine="0"/>
        <w:rPr>
          <w:rFonts w:ascii="Arial Narrow" w:hAnsi="Arial Narrow"/>
          <w:b/>
          <w:sz w:val="22"/>
          <w:szCs w:val="22"/>
        </w:rPr>
      </w:pPr>
      <w:r w:rsidRPr="0073738D">
        <w:rPr>
          <w:rFonts w:ascii="Arial Narrow" w:hAnsi="Arial Narrow"/>
          <w:b/>
          <w:sz w:val="22"/>
          <w:szCs w:val="22"/>
        </w:rPr>
        <w:t xml:space="preserve">1) I etap obejmujący nie więcej </w:t>
      </w:r>
      <w:r w:rsidR="0008304B" w:rsidRPr="0073738D">
        <w:rPr>
          <w:rFonts w:ascii="Arial Narrow" w:hAnsi="Arial Narrow"/>
          <w:b/>
          <w:sz w:val="22"/>
          <w:szCs w:val="22"/>
        </w:rPr>
        <w:t>niż 50% wartości zakresu robót.</w:t>
      </w:r>
    </w:p>
    <w:p w14:paraId="54129DFE" w14:textId="27CA86B4" w:rsidR="00F74BDC" w:rsidRPr="0073738D" w:rsidRDefault="00F74BDC" w:rsidP="00F74BDC">
      <w:pPr>
        <w:pStyle w:val="Ustp"/>
        <w:tabs>
          <w:tab w:val="clear" w:pos="1080"/>
        </w:tabs>
        <w:spacing w:after="0" w:line="288" w:lineRule="auto"/>
        <w:ind w:left="0" w:firstLine="0"/>
        <w:rPr>
          <w:rFonts w:ascii="Arial Narrow" w:hAnsi="Arial Narrow"/>
          <w:b/>
          <w:sz w:val="22"/>
          <w:szCs w:val="22"/>
        </w:rPr>
      </w:pPr>
      <w:r w:rsidRPr="0073738D">
        <w:rPr>
          <w:rFonts w:ascii="Arial Narrow" w:hAnsi="Arial Narrow"/>
          <w:b/>
          <w:sz w:val="22"/>
          <w:szCs w:val="22"/>
        </w:rPr>
        <w:t xml:space="preserve">2) II etap obejmujący pozostały zakres robót. </w:t>
      </w:r>
    </w:p>
    <w:p w14:paraId="4A443491" w14:textId="2C329D4E" w:rsidR="000F24B6" w:rsidRPr="0073738D" w:rsidRDefault="00A56462" w:rsidP="000F24B6">
      <w:pPr>
        <w:pStyle w:val="p"/>
        <w:jc w:val="both"/>
        <w:rPr>
          <w:rFonts w:cs="Times New Roman"/>
        </w:rPr>
      </w:pPr>
      <w:r w:rsidRPr="0073738D">
        <w:rPr>
          <w:rFonts w:cs="Times New Roman"/>
        </w:rPr>
        <w:lastRenderedPageBreak/>
        <w:t xml:space="preserve">4.3. </w:t>
      </w:r>
      <w:r w:rsidR="000F24B6" w:rsidRPr="0073738D">
        <w:rPr>
          <w:bCs/>
        </w:rPr>
        <w:t>Wykonawca przedłoży Zamawiającemu w chwili podpisania umowy, zaakceptowany przez Zamawiającego harmonogram rzeczowo – finansowy przedstawiający terminy realizacji poszczególnych etapów robót, uwzgl</w:t>
      </w:r>
      <w:r w:rsidR="00BB418A" w:rsidRPr="0073738D">
        <w:rPr>
          <w:bCs/>
        </w:rPr>
        <w:t>ę</w:t>
      </w:r>
      <w:r w:rsidR="000F24B6" w:rsidRPr="0073738D">
        <w:rPr>
          <w:bCs/>
        </w:rPr>
        <w:t>dniający poniższe uwagi:</w:t>
      </w:r>
    </w:p>
    <w:p w14:paraId="35A173CC" w14:textId="72207BFD" w:rsidR="000F24B6" w:rsidRPr="0073738D" w:rsidRDefault="000F24B6" w:rsidP="000F24B6">
      <w:pPr>
        <w:pStyle w:val="Ustp"/>
        <w:tabs>
          <w:tab w:val="left" w:pos="708"/>
        </w:tabs>
        <w:spacing w:after="0" w:line="288" w:lineRule="auto"/>
        <w:ind w:left="142" w:firstLine="0"/>
        <w:rPr>
          <w:rFonts w:ascii="Arial Narrow" w:hAnsi="Arial Narrow"/>
          <w:b/>
          <w:sz w:val="22"/>
          <w:szCs w:val="22"/>
          <w:u w:val="single"/>
        </w:rPr>
      </w:pPr>
      <w:r w:rsidRPr="0073738D">
        <w:rPr>
          <w:rFonts w:ascii="Arial Narrow" w:hAnsi="Arial Narrow"/>
          <w:b/>
          <w:sz w:val="22"/>
          <w:szCs w:val="22"/>
          <w:u w:val="single"/>
        </w:rPr>
        <w:t xml:space="preserve">- zakończenie I etapu nie później niż do dnia </w:t>
      </w:r>
      <w:r w:rsidR="004F4C96">
        <w:rPr>
          <w:rFonts w:ascii="Arial Narrow" w:hAnsi="Arial Narrow"/>
          <w:b/>
          <w:sz w:val="22"/>
          <w:szCs w:val="22"/>
          <w:u w:val="single"/>
        </w:rPr>
        <w:t>17</w:t>
      </w:r>
      <w:r w:rsidRPr="0073738D">
        <w:rPr>
          <w:rFonts w:ascii="Arial Narrow" w:hAnsi="Arial Narrow"/>
          <w:b/>
          <w:sz w:val="22"/>
          <w:szCs w:val="22"/>
          <w:u w:val="single"/>
        </w:rPr>
        <w:t>.</w:t>
      </w:r>
      <w:r w:rsidR="00A403FE" w:rsidRPr="0073738D">
        <w:rPr>
          <w:rFonts w:ascii="Arial Narrow" w:hAnsi="Arial Narrow"/>
          <w:b/>
          <w:sz w:val="22"/>
          <w:szCs w:val="22"/>
          <w:u w:val="single"/>
        </w:rPr>
        <w:t>0</w:t>
      </w:r>
      <w:r w:rsidR="004F4C96">
        <w:rPr>
          <w:rFonts w:ascii="Arial Narrow" w:hAnsi="Arial Narrow"/>
          <w:b/>
          <w:sz w:val="22"/>
          <w:szCs w:val="22"/>
          <w:u w:val="single"/>
        </w:rPr>
        <w:t>7</w:t>
      </w:r>
      <w:r w:rsidRPr="0073738D">
        <w:rPr>
          <w:rFonts w:ascii="Arial Narrow" w:hAnsi="Arial Narrow"/>
          <w:b/>
          <w:sz w:val="22"/>
          <w:szCs w:val="22"/>
          <w:u w:val="single"/>
        </w:rPr>
        <w:t>.202</w:t>
      </w:r>
      <w:r w:rsidR="002B04C9" w:rsidRPr="0073738D">
        <w:rPr>
          <w:rFonts w:ascii="Arial Narrow" w:hAnsi="Arial Narrow"/>
          <w:b/>
          <w:sz w:val="22"/>
          <w:szCs w:val="22"/>
          <w:u w:val="single"/>
        </w:rPr>
        <w:t>6</w:t>
      </w:r>
      <w:r w:rsidR="008F7EC0">
        <w:rPr>
          <w:rFonts w:ascii="Arial Narrow" w:hAnsi="Arial Narrow"/>
          <w:b/>
          <w:sz w:val="22"/>
          <w:szCs w:val="22"/>
          <w:u w:val="single"/>
        </w:rPr>
        <w:t xml:space="preserve"> </w:t>
      </w:r>
      <w:r w:rsidRPr="0073738D">
        <w:rPr>
          <w:rFonts w:ascii="Arial Narrow" w:hAnsi="Arial Narrow"/>
          <w:b/>
          <w:sz w:val="22"/>
          <w:szCs w:val="22"/>
          <w:u w:val="single"/>
        </w:rPr>
        <w:t xml:space="preserve">r. (wartość robót nie mniejsza niż </w:t>
      </w:r>
      <w:r w:rsidR="0073738D" w:rsidRPr="0073738D">
        <w:rPr>
          <w:rFonts w:ascii="Arial Narrow" w:hAnsi="Arial Narrow"/>
          <w:b/>
          <w:sz w:val="22"/>
          <w:szCs w:val="22"/>
          <w:u w:val="single"/>
        </w:rPr>
        <w:t>4</w:t>
      </w:r>
      <w:r w:rsidRPr="0073738D">
        <w:rPr>
          <w:rFonts w:ascii="Arial Narrow" w:hAnsi="Arial Narrow"/>
          <w:b/>
          <w:sz w:val="22"/>
          <w:szCs w:val="22"/>
          <w:u w:val="single"/>
        </w:rPr>
        <w:t>0% całości prac)</w:t>
      </w:r>
    </w:p>
    <w:p w14:paraId="0DE419C7" w14:textId="622F323C" w:rsidR="000F24B6" w:rsidRPr="000F24B6" w:rsidRDefault="000F24B6" w:rsidP="000F24B6">
      <w:pPr>
        <w:pStyle w:val="Ustp"/>
        <w:tabs>
          <w:tab w:val="left" w:pos="708"/>
        </w:tabs>
        <w:spacing w:after="0" w:line="288" w:lineRule="auto"/>
        <w:ind w:left="142" w:firstLine="0"/>
        <w:rPr>
          <w:rFonts w:ascii="Arial Narrow" w:hAnsi="Arial Narrow"/>
          <w:b/>
          <w:sz w:val="22"/>
          <w:szCs w:val="22"/>
          <w:u w:val="single"/>
        </w:rPr>
      </w:pPr>
      <w:r w:rsidRPr="0073738D">
        <w:rPr>
          <w:rFonts w:ascii="Arial Narrow" w:hAnsi="Arial Narrow"/>
          <w:b/>
          <w:sz w:val="22"/>
          <w:szCs w:val="22"/>
          <w:u w:val="single"/>
        </w:rPr>
        <w:t xml:space="preserve">- zakończenie II etapu </w:t>
      </w:r>
      <w:r w:rsidR="00A403FE" w:rsidRPr="0073738D">
        <w:rPr>
          <w:rFonts w:ascii="Arial Narrow" w:hAnsi="Arial Narrow"/>
          <w:b/>
          <w:sz w:val="22"/>
          <w:szCs w:val="22"/>
          <w:u w:val="single"/>
        </w:rPr>
        <w:t xml:space="preserve">nie później niż do dnia </w:t>
      </w:r>
      <w:r w:rsidR="00CA1C7D" w:rsidRPr="0073738D">
        <w:rPr>
          <w:rFonts w:ascii="Arial Narrow" w:hAnsi="Arial Narrow"/>
          <w:b/>
          <w:sz w:val="22"/>
          <w:szCs w:val="22"/>
          <w:u w:val="single"/>
        </w:rPr>
        <w:t>2</w:t>
      </w:r>
      <w:r w:rsidR="00BB3F7C">
        <w:rPr>
          <w:rFonts w:ascii="Arial Narrow" w:hAnsi="Arial Narrow"/>
          <w:b/>
          <w:sz w:val="22"/>
          <w:szCs w:val="22"/>
          <w:u w:val="single"/>
        </w:rPr>
        <w:t>1</w:t>
      </w:r>
      <w:r w:rsidR="00A403FE" w:rsidRPr="0073738D">
        <w:rPr>
          <w:rFonts w:ascii="Arial Narrow" w:hAnsi="Arial Narrow"/>
          <w:b/>
          <w:sz w:val="22"/>
          <w:szCs w:val="22"/>
          <w:u w:val="single"/>
        </w:rPr>
        <w:t>.08.202</w:t>
      </w:r>
      <w:r w:rsidR="002B04C9" w:rsidRPr="0073738D">
        <w:rPr>
          <w:rFonts w:ascii="Arial Narrow" w:hAnsi="Arial Narrow"/>
          <w:b/>
          <w:sz w:val="22"/>
          <w:szCs w:val="22"/>
          <w:u w:val="single"/>
        </w:rPr>
        <w:t>6</w:t>
      </w:r>
      <w:r w:rsidR="008F7EC0">
        <w:rPr>
          <w:rFonts w:ascii="Arial Narrow" w:hAnsi="Arial Narrow"/>
          <w:b/>
          <w:sz w:val="22"/>
          <w:szCs w:val="22"/>
          <w:u w:val="single"/>
        </w:rPr>
        <w:t xml:space="preserve"> </w:t>
      </w:r>
      <w:r w:rsidR="00A403FE" w:rsidRPr="0073738D">
        <w:rPr>
          <w:rFonts w:ascii="Arial Narrow" w:hAnsi="Arial Narrow"/>
          <w:b/>
          <w:sz w:val="22"/>
          <w:szCs w:val="22"/>
          <w:u w:val="single"/>
        </w:rPr>
        <w:t>r</w:t>
      </w:r>
      <w:r w:rsidR="008F7EC0">
        <w:rPr>
          <w:rFonts w:ascii="Arial Narrow" w:hAnsi="Arial Narrow"/>
          <w:b/>
          <w:sz w:val="22"/>
          <w:szCs w:val="22"/>
          <w:u w:val="single"/>
        </w:rPr>
        <w:t>.</w:t>
      </w:r>
    </w:p>
    <w:p w14:paraId="3D23D327" w14:textId="77777777" w:rsidR="00BC27DD" w:rsidRPr="001A2E50" w:rsidRDefault="00BC27DD" w:rsidP="007C22B7">
      <w:pPr>
        <w:pStyle w:val="p"/>
        <w:rPr>
          <w:rStyle w:val="bold"/>
          <w:rFonts w:cs="Arial"/>
          <w:b w:val="0"/>
          <w:sz w:val="10"/>
          <w:szCs w:val="10"/>
          <w:u w:val="single"/>
        </w:rPr>
      </w:pPr>
    </w:p>
    <w:p w14:paraId="2268490D" w14:textId="4B279F25"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14:paraId="15C72EF3"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14:paraId="1560CEBC" w14:textId="77777777"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14:paraId="3DE7CD73" w14:textId="4A9041C6"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14:paraId="00C195BD" w14:textId="77777777"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14:paraId="1D9A28C9"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14:paraId="3E1B788B" w14:textId="77777777"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14:paraId="3EEC4373" w14:textId="77777777" w:rsidR="00BC27DD" w:rsidRDefault="00BC27DD" w:rsidP="00BC27DD">
      <w:pPr>
        <w:pStyle w:val="p"/>
        <w:rPr>
          <w:u w:val="single"/>
        </w:rPr>
      </w:pPr>
      <w:r>
        <w:rPr>
          <w:u w:val="single"/>
        </w:rPr>
        <w:t>5</w:t>
      </w:r>
      <w:r w:rsidRPr="00B9283F">
        <w:rPr>
          <w:u w:val="single"/>
        </w:rPr>
        <w:t xml:space="preserve">.4. Zdolność techniczna lub zawodowa </w:t>
      </w:r>
    </w:p>
    <w:p w14:paraId="51BEF078" w14:textId="77777777" w:rsidR="00700B90" w:rsidRPr="00B9283F" w:rsidRDefault="00700B90" w:rsidP="00700B90">
      <w:pPr>
        <w:pStyle w:val="p"/>
        <w:jc w:val="both"/>
        <w:rPr>
          <w:rFonts w:cs="Arial"/>
        </w:rPr>
      </w:pPr>
      <w:r w:rsidRPr="00B9283F">
        <w:rPr>
          <w:rFonts w:cs="Arial"/>
        </w:rPr>
        <w:t xml:space="preserve">Określenie warunku: </w:t>
      </w:r>
    </w:p>
    <w:p w14:paraId="251C17CB" w14:textId="09F48F9E" w:rsidR="00700B90" w:rsidRDefault="00700B90" w:rsidP="00700B90">
      <w:pPr>
        <w:autoSpaceDE w:val="0"/>
        <w:autoSpaceDN w:val="0"/>
        <w:adjustRightInd w:val="0"/>
        <w:spacing w:after="0" w:line="240" w:lineRule="auto"/>
        <w:jc w:val="both"/>
        <w:rPr>
          <w:b/>
        </w:rPr>
      </w:pPr>
      <w:r w:rsidRPr="00230673">
        <w:t>Wykonawca musi wykazać, że wykonał w okresie ostatnich 5 lat przed upływem terminu składania ofert (a jeżeli okres prowadzenia działalnośc</w:t>
      </w:r>
      <w:r>
        <w:t xml:space="preserve">i jest krótszy – w tym okresie): </w:t>
      </w:r>
      <w:r w:rsidRPr="0097181C">
        <w:rPr>
          <w:b/>
        </w:rPr>
        <w:t xml:space="preserve">co najmniej jedną robotę budowlaną polegającą </w:t>
      </w:r>
      <w:r w:rsidR="00A13335" w:rsidRPr="00A13335">
        <w:rPr>
          <w:b/>
        </w:rPr>
        <w:t xml:space="preserve">na </w:t>
      </w:r>
      <w:r w:rsidR="00C538B1">
        <w:rPr>
          <w:b/>
        </w:rPr>
        <w:t xml:space="preserve">budowie, przebudowie lub remoncie sali gimnastycznej </w:t>
      </w:r>
      <w:r w:rsidRPr="0097181C">
        <w:rPr>
          <w:b/>
        </w:rPr>
        <w:t xml:space="preserve">o wartości min. </w:t>
      </w:r>
      <w:r w:rsidR="00C538B1">
        <w:rPr>
          <w:b/>
        </w:rPr>
        <w:t>7</w:t>
      </w:r>
      <w:r w:rsidR="00120E89">
        <w:rPr>
          <w:b/>
        </w:rPr>
        <w:t>00</w:t>
      </w:r>
      <w:r w:rsidR="00BB305F">
        <w:rPr>
          <w:b/>
        </w:rPr>
        <w:t> 000,00</w:t>
      </w:r>
      <w:r w:rsidRPr="0097181C">
        <w:rPr>
          <w:b/>
        </w:rPr>
        <w:t xml:space="preserve">zł brutto </w:t>
      </w:r>
      <w:r>
        <w:rPr>
          <w:b/>
        </w:rPr>
        <w:t>(w ramach jednej umowy).</w:t>
      </w:r>
    </w:p>
    <w:p w14:paraId="7C1574AF" w14:textId="77777777" w:rsidR="00AB6837" w:rsidRPr="00166B5E" w:rsidRDefault="00AB6837" w:rsidP="00AB6837">
      <w:pPr>
        <w:autoSpaceDE w:val="0"/>
        <w:autoSpaceDN w:val="0"/>
        <w:adjustRightInd w:val="0"/>
        <w:spacing w:after="0" w:line="240" w:lineRule="auto"/>
        <w:jc w:val="both"/>
        <w:rPr>
          <w:rFonts w:cs="Arial"/>
          <w:sz w:val="12"/>
          <w:szCs w:val="12"/>
        </w:rPr>
      </w:pPr>
    </w:p>
    <w:p w14:paraId="11B55B00" w14:textId="77777777"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14:paraId="7570D7C1"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art. 108 ust. 1 </w:t>
      </w:r>
      <w:r w:rsidR="000A7525">
        <w:rPr>
          <w:rFonts w:cs="Arial"/>
          <w:u w:val="single"/>
        </w:rPr>
        <w:t>Ustawy</w:t>
      </w:r>
      <w:r w:rsidR="00BC27DD" w:rsidRPr="000A7525">
        <w:rPr>
          <w:rFonts w:cs="Arial"/>
          <w:u w:val="single"/>
        </w:rPr>
        <w:t xml:space="preserve"> (przesłanki obligatoryjne). </w:t>
      </w:r>
    </w:p>
    <w:p w14:paraId="0511EF44"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1C14C9C3" w14:textId="77777777"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14:paraId="648D114F" w14:textId="77777777" w:rsidR="00BC27DD" w:rsidRPr="00B9283F" w:rsidRDefault="00BC27DD" w:rsidP="004601AD">
      <w:pPr>
        <w:pStyle w:val="p"/>
        <w:ind w:left="284"/>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14:paraId="12DDEAE1" w14:textId="77777777" w:rsidR="00BC27DD" w:rsidRPr="00B9283F" w:rsidRDefault="00BC27DD" w:rsidP="004601AD">
      <w:pPr>
        <w:pStyle w:val="p"/>
        <w:ind w:left="284"/>
        <w:jc w:val="both"/>
        <w:rPr>
          <w:rFonts w:cs="Arial"/>
        </w:rPr>
      </w:pPr>
      <w:r w:rsidRPr="00B9283F">
        <w:rPr>
          <w:rFonts w:cs="Arial"/>
        </w:rPr>
        <w:t xml:space="preserve">b) handlu ludźmi, o którym mowa w art. 189a Kodeksu karnego, </w:t>
      </w:r>
    </w:p>
    <w:p w14:paraId="1D88D5BB" w14:textId="1AE99361" w:rsidR="00924A0D" w:rsidRPr="00B9283F" w:rsidRDefault="00BC27DD" w:rsidP="00924A0D">
      <w:pPr>
        <w:pStyle w:val="p"/>
        <w:ind w:left="284"/>
        <w:jc w:val="both"/>
        <w:rPr>
          <w:rFonts w:cs="Arial"/>
        </w:rPr>
      </w:pPr>
      <w:r w:rsidRPr="00B9283F">
        <w:rPr>
          <w:rFonts w:cs="Arial"/>
        </w:rPr>
        <w:t xml:space="preserve">c) </w:t>
      </w:r>
      <w:r w:rsidR="00924A0D" w:rsidRPr="00C06312">
        <w:rPr>
          <w:rFonts w:cs="Open Sans"/>
        </w:rPr>
        <w:t xml:space="preserve">o którym mowa w </w:t>
      </w:r>
      <w:hyperlink r:id="rId9" w:anchor="/document/16798683?unitId=art(228)&amp;cm=DOCUMENT" w:history="1">
        <w:r w:rsidR="00924A0D" w:rsidRPr="008B011F">
          <w:rPr>
            <w:rStyle w:val="Hipercze"/>
            <w:rFonts w:cs="Open Sans"/>
            <w:color w:val="auto"/>
            <w:u w:val="none"/>
          </w:rPr>
          <w:t>art. 228-230a</w:t>
        </w:r>
      </w:hyperlink>
      <w:r w:rsidR="00924A0D" w:rsidRPr="008B011F">
        <w:rPr>
          <w:rFonts w:cs="Open Sans"/>
        </w:rPr>
        <w:t xml:space="preserve">, </w:t>
      </w:r>
      <w:hyperlink r:id="rId10" w:anchor="/document/17631344?unitId=art(250(a))&amp;cm=DOCUMENT" w:history="1">
        <w:r w:rsidR="00924A0D" w:rsidRPr="008B011F">
          <w:rPr>
            <w:rStyle w:val="Hipercze"/>
            <w:rFonts w:cs="Open Sans"/>
            <w:color w:val="auto"/>
            <w:u w:val="none"/>
          </w:rPr>
          <w:t>art. 250a</w:t>
        </w:r>
      </w:hyperlink>
      <w:r w:rsidR="00924A0D" w:rsidRPr="008B011F">
        <w:rPr>
          <w:rFonts w:cs="Open Sans"/>
        </w:rPr>
        <w:t xml:space="preserve"> Kodeksu karnego, w </w:t>
      </w:r>
      <w:hyperlink r:id="rId11" w:anchor="/document/17631344?unitId=art(46)&amp;cm=DOCUMENT" w:history="1">
        <w:r w:rsidR="00924A0D" w:rsidRPr="008B011F">
          <w:rPr>
            <w:rStyle w:val="Hipercze"/>
            <w:rFonts w:cs="Open Sans"/>
            <w:color w:val="auto"/>
            <w:u w:val="none"/>
          </w:rPr>
          <w:t>art. 46-48</w:t>
        </w:r>
      </w:hyperlink>
      <w:r w:rsidR="00924A0D" w:rsidRPr="008B011F">
        <w:rPr>
          <w:rFonts w:cs="Open Sans"/>
        </w:rPr>
        <w:t xml:space="preserve"> ustawy z dnia 25 czerwca 2010r. o sporcie (Dz. U. </w:t>
      </w:r>
      <w:r w:rsidR="00924A0D">
        <w:rPr>
          <w:rFonts w:cs="Open Sans"/>
        </w:rPr>
        <w:t xml:space="preserve">             </w:t>
      </w:r>
      <w:r w:rsidR="00924A0D" w:rsidRPr="008B011F">
        <w:rPr>
          <w:rFonts w:cs="Open Sans"/>
        </w:rPr>
        <w:t xml:space="preserve">z 2023r. poz. 2048) lub w </w:t>
      </w:r>
      <w:hyperlink r:id="rId12" w:anchor="/document/17712396?unitId=art(54)ust(1)&amp;cm=DOCUMENT" w:history="1">
        <w:r w:rsidR="00924A0D" w:rsidRPr="008B011F">
          <w:rPr>
            <w:rStyle w:val="Hipercze"/>
            <w:rFonts w:cs="Open Sans"/>
            <w:color w:val="auto"/>
            <w:u w:val="none"/>
          </w:rPr>
          <w:t>art. 54 ust. 1- 4</w:t>
        </w:r>
      </w:hyperlink>
      <w:r w:rsidR="00924A0D" w:rsidRPr="008B011F">
        <w:rPr>
          <w:rFonts w:cs="Open Sans"/>
        </w:rPr>
        <w:t xml:space="preserve"> ustawy</w:t>
      </w:r>
      <w:r w:rsidR="00924A0D" w:rsidRPr="00C06312">
        <w:rPr>
          <w:rFonts w:cs="Open Sans"/>
        </w:rPr>
        <w:t xml:space="preserve"> z dnia 12 maja 2011r. o refundacji leków, środków spożywczych specjalnego przeznaczenia żywieniowego oraz wyrobów medycznych (Dz. U. z 202</w:t>
      </w:r>
      <w:r w:rsidR="00144B15">
        <w:rPr>
          <w:rFonts w:cs="Open Sans"/>
        </w:rPr>
        <w:t>6</w:t>
      </w:r>
      <w:r w:rsidR="00924A0D" w:rsidRPr="00C06312">
        <w:rPr>
          <w:rFonts w:cs="Open Sans"/>
        </w:rPr>
        <w:t xml:space="preserve">r. poz. </w:t>
      </w:r>
      <w:r w:rsidR="00144B15">
        <w:rPr>
          <w:rFonts w:cs="Open Sans"/>
        </w:rPr>
        <w:t>253</w:t>
      </w:r>
      <w:r w:rsidR="00924A0D">
        <w:rPr>
          <w:rFonts w:cs="Open Sans"/>
        </w:rPr>
        <w:t xml:space="preserve"> </w:t>
      </w:r>
      <w:proofErr w:type="spellStart"/>
      <w:r w:rsidR="00144B15">
        <w:rPr>
          <w:rFonts w:cs="Open Sans"/>
        </w:rPr>
        <w:t>t.j</w:t>
      </w:r>
      <w:proofErr w:type="spellEnd"/>
      <w:r w:rsidR="00144B15">
        <w:rPr>
          <w:rFonts w:cs="Open Sans"/>
        </w:rPr>
        <w:t>.</w:t>
      </w:r>
      <w:r w:rsidR="00924A0D" w:rsidRPr="00C06312">
        <w:rPr>
          <w:rFonts w:cs="Open Sans"/>
        </w:rPr>
        <w:t>),</w:t>
      </w:r>
    </w:p>
    <w:p w14:paraId="1B8200C4" w14:textId="77777777" w:rsidR="00BC27DD" w:rsidRPr="00B9283F" w:rsidRDefault="00BC27DD" w:rsidP="004601AD">
      <w:pPr>
        <w:pStyle w:val="p"/>
        <w:ind w:left="284"/>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5642363" w14:textId="77777777" w:rsidR="00BC27DD" w:rsidRPr="00B9283F" w:rsidRDefault="00BC27DD" w:rsidP="004601AD">
      <w:pPr>
        <w:pStyle w:val="p"/>
        <w:ind w:left="284"/>
        <w:jc w:val="both"/>
        <w:rPr>
          <w:rFonts w:cs="Arial"/>
        </w:rPr>
      </w:pPr>
      <w:r w:rsidRPr="00B9283F">
        <w:rPr>
          <w:rFonts w:cs="Arial"/>
        </w:rPr>
        <w:t xml:space="preserve">e) o charakterze terrorystycznym, o którym mowa w art. 115 § 20 Kodeksu karnego, lub mające na celu popełnienie tego przestępstwa, </w:t>
      </w:r>
    </w:p>
    <w:p w14:paraId="4DAE720B" w14:textId="369BE117" w:rsidR="00BC27DD" w:rsidRPr="00B9283F" w:rsidRDefault="00BC27DD" w:rsidP="004601AD">
      <w:pPr>
        <w:pStyle w:val="p"/>
        <w:ind w:left="284"/>
        <w:jc w:val="both"/>
        <w:rPr>
          <w:rFonts w:cs="Arial"/>
        </w:rPr>
      </w:pPr>
      <w:r w:rsidRPr="00B9283F">
        <w:rPr>
          <w:rFonts w:cs="Arial"/>
        </w:rPr>
        <w:t xml:space="preserve">f) powierzenia wykonywania pracy małoletniemu cudzoziemcowi, o którym mowa w art. 9 ust. 2 ustawy z dnia </w:t>
      </w:r>
      <w:r w:rsidR="00CE2C76">
        <w:rPr>
          <w:rFonts w:cs="Arial"/>
        </w:rPr>
        <w:t>15 czerwca 2012</w:t>
      </w:r>
      <w:r w:rsidRPr="00B9283F">
        <w:rPr>
          <w:rFonts w:cs="Arial"/>
        </w:rPr>
        <w:t xml:space="preserve">r. o skutkach powierzania wykonywania pracy cudzoziemcom przebywającym wbrew przepisom na </w:t>
      </w:r>
      <w:r w:rsidRPr="00722A6E">
        <w:rPr>
          <w:rFonts w:cs="Arial"/>
        </w:rPr>
        <w:t xml:space="preserve">terytorium Rzeczpospolitej Polskiej (Dz. U. </w:t>
      </w:r>
      <w:r w:rsidR="00AD0127" w:rsidRPr="00722A6E">
        <w:rPr>
          <w:rFonts w:cs="Arial"/>
        </w:rPr>
        <w:t>z 202</w:t>
      </w:r>
      <w:r w:rsidR="00144B15">
        <w:rPr>
          <w:rFonts w:cs="Arial"/>
        </w:rPr>
        <w:t>5</w:t>
      </w:r>
      <w:r w:rsidR="00393961" w:rsidRPr="00722A6E">
        <w:rPr>
          <w:rFonts w:cs="Arial"/>
        </w:rPr>
        <w:t xml:space="preserve">r. </w:t>
      </w:r>
      <w:r w:rsidRPr="00722A6E">
        <w:rPr>
          <w:rFonts w:cs="Arial"/>
        </w:rPr>
        <w:t xml:space="preserve">Poz. </w:t>
      </w:r>
      <w:r w:rsidR="00AD0127" w:rsidRPr="00722A6E">
        <w:rPr>
          <w:rFonts w:cs="Arial"/>
        </w:rPr>
        <w:t>1</w:t>
      </w:r>
      <w:r w:rsidR="00144B15">
        <w:rPr>
          <w:rFonts w:cs="Arial"/>
        </w:rPr>
        <w:t xml:space="preserve">567 </w:t>
      </w:r>
      <w:proofErr w:type="spellStart"/>
      <w:r w:rsidR="00144B15">
        <w:rPr>
          <w:rFonts w:cs="Arial"/>
        </w:rPr>
        <w:t>t.j</w:t>
      </w:r>
      <w:proofErr w:type="spellEnd"/>
      <w:r w:rsidR="00144B15">
        <w:rPr>
          <w:rFonts w:cs="Arial"/>
        </w:rPr>
        <w:t>.</w:t>
      </w:r>
      <w:r w:rsidRPr="00722A6E">
        <w:rPr>
          <w:rFonts w:cs="Arial"/>
        </w:rPr>
        <w:t>),</w:t>
      </w:r>
      <w:r w:rsidRPr="00B9283F">
        <w:rPr>
          <w:rFonts w:cs="Arial"/>
        </w:rPr>
        <w:t xml:space="preserve"> </w:t>
      </w:r>
    </w:p>
    <w:p w14:paraId="3859EB1C" w14:textId="48257D0D" w:rsidR="00BC27DD" w:rsidRPr="00B9283F" w:rsidRDefault="00BC27DD" w:rsidP="004601AD">
      <w:pPr>
        <w:pStyle w:val="p"/>
        <w:ind w:left="284"/>
        <w:jc w:val="both"/>
        <w:rPr>
          <w:rFonts w:cs="Arial"/>
        </w:rPr>
      </w:pPr>
      <w:r w:rsidRPr="00B9283F">
        <w:rPr>
          <w:rFonts w:cs="Aria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C9D6637" w14:textId="77777777" w:rsidR="00BC27DD" w:rsidRPr="00B9283F" w:rsidRDefault="00BC27DD" w:rsidP="004601AD">
      <w:pPr>
        <w:pStyle w:val="p"/>
        <w:ind w:left="284"/>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D672C09" w14:textId="47A71498"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w:t>
      </w:r>
      <w:r w:rsidR="008F7EC0">
        <w:rPr>
          <w:rFonts w:cs="Arial"/>
        </w:rPr>
        <w:br/>
      </w:r>
      <w:r w:rsidRPr="00B9283F">
        <w:rPr>
          <w:rFonts w:cs="Arial"/>
        </w:rPr>
        <w:t xml:space="preserve">o którym mowa w pkt 1; </w:t>
      </w:r>
    </w:p>
    <w:p w14:paraId="2A115061" w14:textId="77777777"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5455D7F" w14:textId="77777777"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14:paraId="0120BD30" w14:textId="2C2FD1DF" w:rsidR="00BC27DD" w:rsidRPr="00B9283F" w:rsidRDefault="00BC27DD" w:rsidP="00BC27DD">
      <w:pPr>
        <w:pStyle w:val="p"/>
        <w:jc w:val="both"/>
        <w:rPr>
          <w:rFonts w:cs="Arial"/>
        </w:rPr>
      </w:pPr>
      <w:r w:rsidRPr="00B9283F">
        <w:rPr>
          <w:rFonts w:cs="Arial"/>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 konsumentów, złożyli odrębne oferty, oferty częściowe lub wnioski</w:t>
      </w:r>
      <w:r w:rsidR="00845579">
        <w:rPr>
          <w:rFonts w:cs="Arial"/>
        </w:rPr>
        <w:t xml:space="preserve"> </w:t>
      </w:r>
      <w:r w:rsidR="008F7EC0">
        <w:rPr>
          <w:rFonts w:cs="Arial"/>
        </w:rPr>
        <w:br/>
      </w:r>
      <w:r w:rsidRPr="00B9283F">
        <w:rPr>
          <w:rFonts w:cs="Arial"/>
        </w:rPr>
        <w:t xml:space="preserve">o dopuszczenie do udziału w postępowaniu, chyba że wykażą, że przygotowali te oferty lub wnioski niezależnie od siebie; </w:t>
      </w:r>
    </w:p>
    <w:p w14:paraId="60068B37" w14:textId="292385E8"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z wcześniejszego zaangażowania tego wykonawcy lub podmiotu, który należy z wykonawcą do tej samej grupy kapitałowej w rozumieniu ustawy z dnia </w:t>
      </w:r>
      <w:r w:rsidRPr="00B9283F">
        <w:rPr>
          <w:rFonts w:cs="Arial"/>
        </w:rPr>
        <w:lastRenderedPageBreak/>
        <w:t>16 lutego 2007r.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14:paraId="7617A055"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w:t>
      </w:r>
      <w:r w:rsidR="00CE2C76">
        <w:rPr>
          <w:rFonts w:cs="Arial"/>
          <w:u w:val="single"/>
        </w:rPr>
        <w:t xml:space="preserve">                  </w:t>
      </w:r>
      <w:r w:rsidRPr="000A7525">
        <w:rPr>
          <w:rFonts w:cs="Arial"/>
          <w:u w:val="single"/>
        </w:rPr>
        <w:t xml:space="preserve">art. 109 ust. 1 pkt 4 </w:t>
      </w:r>
      <w:r w:rsidR="000A7525">
        <w:rPr>
          <w:rFonts w:cs="Arial"/>
          <w:u w:val="single"/>
        </w:rPr>
        <w:t>Ustawy</w:t>
      </w:r>
      <w:r w:rsidRPr="000A7525">
        <w:rPr>
          <w:rFonts w:cs="Arial"/>
          <w:u w:val="single"/>
        </w:rPr>
        <w:t xml:space="preserve"> (przesłanki fakultatywne)</w:t>
      </w:r>
    </w:p>
    <w:p w14:paraId="036EE301" w14:textId="0DD33463"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5007563C" w14:textId="77777777" w:rsidR="00BC27DD" w:rsidRPr="00B9283F" w:rsidRDefault="00BC27DD" w:rsidP="0021137A">
      <w:pPr>
        <w:pStyle w:val="p"/>
        <w:numPr>
          <w:ilvl w:val="0"/>
          <w:numId w:val="3"/>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4841077" w14:textId="77777777" w:rsidR="00E94A86" w:rsidRPr="00E94A86" w:rsidRDefault="00E94A86" w:rsidP="00E94A86">
      <w:pPr>
        <w:pStyle w:val="justify"/>
        <w:rPr>
          <w:rFonts w:cs="Arial"/>
          <w:sz w:val="6"/>
          <w:szCs w:val="6"/>
        </w:rPr>
      </w:pPr>
    </w:p>
    <w:p w14:paraId="197888D0" w14:textId="77777777"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14:paraId="40255666" w14:textId="77777777"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14:paraId="737061CA" w14:textId="77777777"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14:paraId="39648150" w14:textId="77777777"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14:paraId="5FC1A883" w14:textId="77777777"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14:paraId="236A8A40" w14:textId="77777777"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14:paraId="494678DD" w14:textId="77777777" w:rsidR="00E94A86" w:rsidRPr="00B9283F" w:rsidRDefault="00E94A86" w:rsidP="00E94A86">
      <w:pPr>
        <w:pStyle w:val="justify"/>
        <w:rPr>
          <w:rFonts w:cs="Arial"/>
        </w:rPr>
      </w:pPr>
      <w:r w:rsidRPr="00B9283F">
        <w:rPr>
          <w:rFonts w:cs="Arial"/>
          <w:shd w:val="clear" w:color="auto" w:fill="FFFFFF"/>
        </w:rPr>
        <w:t>organami, w tym organami ścigania, lub zamawiającym;</w:t>
      </w:r>
    </w:p>
    <w:p w14:paraId="2F97984B" w14:textId="77777777"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14:paraId="65BA3F33" w14:textId="77777777"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14:paraId="35176C15" w14:textId="77777777" w:rsidR="00E94A86" w:rsidRPr="00B9283F" w:rsidRDefault="00E94A86" w:rsidP="00E94A86">
      <w:pPr>
        <w:pStyle w:val="justify"/>
        <w:ind w:left="284"/>
        <w:rPr>
          <w:rFonts w:cs="Arial"/>
        </w:rPr>
      </w:pPr>
      <w:r w:rsidRPr="00B9283F">
        <w:rPr>
          <w:rFonts w:cs="Arial"/>
          <w:shd w:val="clear" w:color="auto" w:fill="FFFFFF"/>
        </w:rPr>
        <w:t>b) zreorganizował personel,</w:t>
      </w:r>
    </w:p>
    <w:p w14:paraId="5E9A3253" w14:textId="77777777"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14:paraId="5C898C0B" w14:textId="77777777"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14:paraId="23CE5F6F" w14:textId="52D4E215" w:rsidR="00E94A86" w:rsidRDefault="00E94A86" w:rsidP="00E94A86">
      <w:pPr>
        <w:pStyle w:val="justify"/>
        <w:rPr>
          <w:rFonts w:cs="Arial"/>
          <w:shd w:val="clear" w:color="auto" w:fill="FFFFFF"/>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14:paraId="3F2FEC35" w14:textId="77777777"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14:paraId="2C8580A7" w14:textId="77777777" w:rsidR="00E23747" w:rsidRDefault="00E23747" w:rsidP="00E23747">
      <w:pPr>
        <w:pStyle w:val="justify"/>
        <w:rPr>
          <w:rFonts w:cs="Arial"/>
          <w:shd w:val="clear" w:color="auto" w:fill="FFFFFF"/>
        </w:rPr>
      </w:pPr>
      <w:r w:rsidRPr="00E23747">
        <w:rPr>
          <w:rFonts w:cs="Arial"/>
          <w:shd w:val="clear" w:color="auto" w:fill="FFFFFF"/>
        </w:rPr>
        <w:t>6.8. W przypadku wspólnego ubiegania się Wykonawców o udzielenie zamówienia Zamawiający bada, czy nie zachodzą podstawy wykluczenia wobec każdego z tych Wykonawców.</w:t>
      </w:r>
    </w:p>
    <w:p w14:paraId="18A54084" w14:textId="06197409" w:rsidR="00EA2BBF" w:rsidRPr="00EF4E2B" w:rsidRDefault="00EA2BBF" w:rsidP="00EA2BBF">
      <w:pPr>
        <w:pStyle w:val="justify"/>
        <w:rPr>
          <w:rFonts w:cs="Arial"/>
          <w:shd w:val="clear" w:color="auto" w:fill="FFFFFF"/>
        </w:rPr>
      </w:pPr>
      <w:r w:rsidRPr="00EF4E2B">
        <w:rPr>
          <w:rFonts w:cs="Arial"/>
          <w:shd w:val="clear" w:color="auto" w:fill="FFFFFF"/>
        </w:rPr>
        <w:t>6.9. Ponadto o udzielenie zamówienia mogą ubiegać się Wykonawcy, którzy nie podlegają wykluczeniu z postępowania na podstawie art. 7 ust. 1 Ustawy z dnia 13 kwietnia 2022r. o szczególnych rozwiązaniach w zakresie przeciwdziałania wspieraniu agresji na Ukrainę oraz służących ochronie bezpieczeństwa narodowego (przesłanki obligatoryjne).</w:t>
      </w:r>
    </w:p>
    <w:p w14:paraId="16A8C420" w14:textId="77777777" w:rsidR="00EA2BBF" w:rsidRPr="00EF4E2B" w:rsidRDefault="00EA2BBF" w:rsidP="00EA2BBF">
      <w:pPr>
        <w:pStyle w:val="justify"/>
        <w:rPr>
          <w:rFonts w:cs="Arial"/>
          <w:shd w:val="clear" w:color="auto" w:fill="FFFFFF"/>
        </w:rPr>
      </w:pPr>
      <w:r w:rsidRPr="00EF4E2B">
        <w:rPr>
          <w:rFonts w:cs="Arial"/>
          <w:shd w:val="clear" w:color="auto" w:fill="FFFFFF"/>
        </w:rPr>
        <w:t>Zgodnie ze wskazanym przepisem z postępowania o udzielenie zamówienia publicznego lub konkursu prowadzonego na podstawie ustawy z dnia 11 września 2019 r. - Prawo zamówień publicznych wyklucza się:</w:t>
      </w:r>
    </w:p>
    <w:p w14:paraId="6378ADA1" w14:textId="77777777" w:rsidR="00EA2BBF" w:rsidRPr="00EF4E2B" w:rsidRDefault="00EA2BBF" w:rsidP="00EA2BBF">
      <w:pPr>
        <w:pStyle w:val="justify"/>
        <w:rPr>
          <w:rFonts w:cs="Arial"/>
          <w:shd w:val="clear" w:color="auto" w:fill="FFFFFF"/>
        </w:rPr>
      </w:pPr>
      <w:r w:rsidRPr="00EF4E2B">
        <w:rPr>
          <w:rFonts w:cs="Arial"/>
          <w:shd w:val="clear" w:color="auto" w:fill="FFFFFF"/>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27A9E78F" w14:textId="035A1E1A" w:rsidR="00EA2BBF" w:rsidRPr="00EF4E2B" w:rsidRDefault="00EA2BBF" w:rsidP="00EA2BBF">
      <w:pPr>
        <w:pStyle w:val="justify"/>
        <w:rPr>
          <w:rFonts w:cs="Arial"/>
          <w:shd w:val="clear" w:color="auto" w:fill="FFFFFF"/>
        </w:rPr>
      </w:pPr>
      <w:r w:rsidRPr="00EF4E2B">
        <w:rPr>
          <w:rFonts w:cs="Arial"/>
          <w:shd w:val="clear" w:color="auto" w:fill="FFFFFF"/>
        </w:rPr>
        <w:t>2) wykonawcę oraz uczestnika konkursu, którego beneficjentem rzeczywistym w rozumi</w:t>
      </w:r>
      <w:r w:rsidR="00EF4E2B">
        <w:rPr>
          <w:rFonts w:cs="Arial"/>
          <w:shd w:val="clear" w:color="auto" w:fill="FFFFFF"/>
        </w:rPr>
        <w:t>eniu ustawy z dnia 1 marca 2018</w:t>
      </w:r>
      <w:r w:rsidR="008F7EC0">
        <w:rPr>
          <w:rFonts w:cs="Arial"/>
          <w:shd w:val="clear" w:color="auto" w:fill="FFFFFF"/>
        </w:rPr>
        <w:t xml:space="preserve"> </w:t>
      </w:r>
      <w:r w:rsidRPr="00EF4E2B">
        <w:rPr>
          <w:rFonts w:cs="Arial"/>
          <w:shd w:val="clear" w:color="auto" w:fill="FFFFFF"/>
        </w:rPr>
        <w:t xml:space="preserve">r. </w:t>
      </w:r>
      <w:r w:rsidR="008F7EC0">
        <w:rPr>
          <w:rFonts w:cs="Arial"/>
          <w:shd w:val="clear" w:color="auto" w:fill="FFFFFF"/>
        </w:rPr>
        <w:br/>
      </w:r>
      <w:r w:rsidRPr="00EF4E2B">
        <w:rPr>
          <w:rFonts w:cs="Arial"/>
          <w:shd w:val="clear" w:color="auto" w:fill="FFFFFF"/>
        </w:rPr>
        <w:t>o przeciwdziałaniu praniu pieniędzy oraz finansowaniu terroryzmu (Dz.U. z 202</w:t>
      </w:r>
      <w:r w:rsidR="00144B15">
        <w:rPr>
          <w:rFonts w:cs="Arial"/>
          <w:shd w:val="clear" w:color="auto" w:fill="FFFFFF"/>
        </w:rPr>
        <w:t>5</w:t>
      </w:r>
      <w:r w:rsidRPr="00EF4E2B">
        <w:rPr>
          <w:rFonts w:cs="Arial"/>
          <w:shd w:val="clear" w:color="auto" w:fill="FFFFFF"/>
        </w:rPr>
        <w:t xml:space="preserve">r. poz. </w:t>
      </w:r>
      <w:r w:rsidR="00144B15">
        <w:rPr>
          <w:rFonts w:cs="Arial"/>
          <w:shd w:val="clear" w:color="auto" w:fill="FFFFFF"/>
        </w:rPr>
        <w:t xml:space="preserve">644 </w:t>
      </w:r>
      <w:proofErr w:type="spellStart"/>
      <w:r w:rsidR="00144B15">
        <w:rPr>
          <w:rFonts w:cs="Arial"/>
          <w:shd w:val="clear" w:color="auto" w:fill="FFFFFF"/>
        </w:rPr>
        <w:t>t.j</w:t>
      </w:r>
      <w:proofErr w:type="spellEnd"/>
      <w:r w:rsidR="00144B15">
        <w:rPr>
          <w:rFonts w:cs="Arial"/>
          <w:shd w:val="clear" w:color="auto" w:fill="FFFFFF"/>
        </w:rPr>
        <w:t>.</w:t>
      </w:r>
      <w:r w:rsidRPr="00EF4E2B">
        <w:rPr>
          <w:rFonts w:cs="Arial"/>
          <w:shd w:val="clear" w:color="auto" w:fill="FFFFFF"/>
        </w:rPr>
        <w:t>)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w:t>
      </w:r>
    </w:p>
    <w:p w14:paraId="3C252C45" w14:textId="0FBDADA6" w:rsidR="00EA2BBF" w:rsidRPr="00E23747" w:rsidRDefault="00EA2BBF" w:rsidP="00EA2BBF">
      <w:pPr>
        <w:pStyle w:val="justify"/>
        <w:rPr>
          <w:rFonts w:cs="Arial"/>
        </w:rPr>
      </w:pPr>
      <w:r w:rsidRPr="00EF4E2B">
        <w:rPr>
          <w:rFonts w:cs="Arial"/>
          <w:shd w:val="clear" w:color="auto" w:fill="FFFFFF"/>
        </w:rPr>
        <w:t xml:space="preserve">3) wykonawcę oraz uczestnika konkursu, którego jednostką dominującą w rozumieniu art. 3 ust. 1 pkt 37 ustawy z dnia 29 </w:t>
      </w:r>
      <w:r w:rsidRPr="00AB6837">
        <w:rPr>
          <w:rFonts w:cs="Arial"/>
          <w:shd w:val="clear" w:color="auto" w:fill="FFFFFF"/>
        </w:rPr>
        <w:t>września 1994</w:t>
      </w:r>
      <w:r w:rsidR="008F7EC0">
        <w:rPr>
          <w:rFonts w:cs="Arial"/>
          <w:shd w:val="clear" w:color="auto" w:fill="FFFFFF"/>
        </w:rPr>
        <w:t xml:space="preserve"> </w:t>
      </w:r>
      <w:r w:rsidRPr="00AB6837">
        <w:rPr>
          <w:rFonts w:cs="Arial"/>
          <w:shd w:val="clear" w:color="auto" w:fill="FFFFFF"/>
        </w:rPr>
        <w:t>r. o rachunkowości (Dz.U. z 202</w:t>
      </w:r>
      <w:r w:rsidR="00514A42" w:rsidRPr="00AB6837">
        <w:rPr>
          <w:rFonts w:cs="Arial"/>
          <w:shd w:val="clear" w:color="auto" w:fill="FFFFFF"/>
        </w:rPr>
        <w:t>3</w:t>
      </w:r>
      <w:r w:rsidRPr="00AB6837">
        <w:rPr>
          <w:rFonts w:cs="Arial"/>
          <w:shd w:val="clear" w:color="auto" w:fill="FFFFFF"/>
        </w:rPr>
        <w:t xml:space="preserve">r. poz. </w:t>
      </w:r>
      <w:r w:rsidR="00514A42" w:rsidRPr="00AB6837">
        <w:rPr>
          <w:rFonts w:cs="Arial"/>
          <w:shd w:val="clear" w:color="auto" w:fill="FFFFFF"/>
        </w:rPr>
        <w:t>120</w:t>
      </w:r>
      <w:r w:rsidRPr="00AB6837">
        <w:rPr>
          <w:rFonts w:cs="Arial"/>
          <w:shd w:val="clear" w:color="auto" w:fill="FFFFFF"/>
        </w:rPr>
        <w:t xml:space="preserve"> ze zm.) jest podmiot wymieniony w wykazach określonych</w:t>
      </w:r>
      <w:r w:rsidRPr="00EF4E2B">
        <w:rPr>
          <w:rFonts w:cs="Arial"/>
          <w:shd w:val="clear" w:color="auto" w:fill="FFFFFF"/>
        </w:rPr>
        <w:t xml:space="preserve">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79202C4E" w14:textId="77777777" w:rsidR="00E23747" w:rsidRDefault="00E23747" w:rsidP="00E94A86">
      <w:pPr>
        <w:pStyle w:val="justify"/>
        <w:rPr>
          <w:rFonts w:cs="Arial"/>
          <w:sz w:val="12"/>
          <w:szCs w:val="12"/>
        </w:rPr>
      </w:pPr>
    </w:p>
    <w:p w14:paraId="066B0240" w14:textId="77777777" w:rsidR="008F7EC0" w:rsidRDefault="008F7EC0" w:rsidP="00E94A86">
      <w:pPr>
        <w:pStyle w:val="justify"/>
        <w:rPr>
          <w:rFonts w:cs="Arial"/>
          <w:sz w:val="12"/>
          <w:szCs w:val="12"/>
        </w:rPr>
      </w:pPr>
    </w:p>
    <w:p w14:paraId="49D8E3F3" w14:textId="77777777" w:rsidR="008F7EC0" w:rsidRDefault="008F7EC0" w:rsidP="00E94A86">
      <w:pPr>
        <w:pStyle w:val="justify"/>
        <w:rPr>
          <w:rFonts w:cs="Arial"/>
          <w:sz w:val="12"/>
          <w:szCs w:val="12"/>
        </w:rPr>
      </w:pPr>
    </w:p>
    <w:p w14:paraId="4371C543" w14:textId="77777777" w:rsidR="008F7EC0" w:rsidRDefault="008F7EC0" w:rsidP="00E94A86">
      <w:pPr>
        <w:pStyle w:val="justify"/>
        <w:rPr>
          <w:rFonts w:cs="Arial"/>
          <w:sz w:val="12"/>
          <w:szCs w:val="12"/>
        </w:rPr>
      </w:pPr>
    </w:p>
    <w:p w14:paraId="445D8A44" w14:textId="77777777" w:rsidR="008F7EC0" w:rsidRDefault="008F7EC0" w:rsidP="00E94A86">
      <w:pPr>
        <w:pStyle w:val="justify"/>
        <w:rPr>
          <w:rFonts w:cs="Arial"/>
          <w:sz w:val="12"/>
          <w:szCs w:val="12"/>
        </w:rPr>
      </w:pPr>
    </w:p>
    <w:p w14:paraId="0E6CB7E6" w14:textId="77777777" w:rsidR="008F7EC0" w:rsidRDefault="008F7EC0" w:rsidP="00E94A86">
      <w:pPr>
        <w:pStyle w:val="justify"/>
        <w:rPr>
          <w:rFonts w:cs="Arial"/>
          <w:sz w:val="12"/>
          <w:szCs w:val="12"/>
        </w:rPr>
      </w:pPr>
    </w:p>
    <w:p w14:paraId="1B3D1041" w14:textId="77777777" w:rsidR="008F7EC0" w:rsidRPr="0063730D" w:rsidRDefault="008F7EC0" w:rsidP="00E94A86">
      <w:pPr>
        <w:pStyle w:val="justify"/>
        <w:rPr>
          <w:rFonts w:cs="Arial"/>
          <w:sz w:val="12"/>
          <w:szCs w:val="12"/>
        </w:rPr>
      </w:pPr>
    </w:p>
    <w:p w14:paraId="625092FC" w14:textId="77777777" w:rsidR="008827D2" w:rsidRDefault="008827D2" w:rsidP="00166B5E">
      <w:pPr>
        <w:pStyle w:val="p"/>
        <w:jc w:val="both"/>
        <w:rPr>
          <w:rFonts w:cs="Arial"/>
          <w:b/>
        </w:rPr>
      </w:pPr>
      <w:r>
        <w:rPr>
          <w:rFonts w:cs="Arial"/>
          <w:b/>
        </w:rPr>
        <w:lastRenderedPageBreak/>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14:paraId="4823C80E" w14:textId="77777777" w:rsidR="00C4093F" w:rsidRPr="00C4093F" w:rsidRDefault="00C4093F" w:rsidP="008827D2">
      <w:pPr>
        <w:pStyle w:val="p"/>
        <w:rPr>
          <w:rFonts w:cs="Arial"/>
          <w:b/>
          <w:sz w:val="6"/>
          <w:szCs w:val="6"/>
        </w:rPr>
      </w:pPr>
    </w:p>
    <w:p w14:paraId="1FBE9A41" w14:textId="2F0F5D68" w:rsidR="008827D2" w:rsidRDefault="008827D2" w:rsidP="0021137A">
      <w:pPr>
        <w:pStyle w:val="Akapitzlist"/>
        <w:numPr>
          <w:ilvl w:val="1"/>
          <w:numId w:val="4"/>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 xml:space="preserve">oświadczeń, które wykonawca składa wraz z ofertą lub wnioskiem o dopuszczenie do udziału </w:t>
      </w:r>
      <w:r w:rsidR="004601AD">
        <w:rPr>
          <w:rFonts w:ascii="Arial Narrow" w:eastAsia="Times New Roman" w:hAnsi="Arial Narrow"/>
          <w:b/>
        </w:rPr>
        <w:t xml:space="preserve">            </w:t>
      </w:r>
      <w:r w:rsidRPr="008827D2">
        <w:rPr>
          <w:rFonts w:ascii="Arial Narrow" w:eastAsia="Times New Roman" w:hAnsi="Arial Narrow"/>
          <w:b/>
        </w:rPr>
        <w:t>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456FD1">
        <w:rPr>
          <w:rFonts w:ascii="Arial Narrow" w:eastAsia="Times New Roman" w:hAnsi="Arial Narrow"/>
          <w:b/>
        </w:rPr>
        <w:t xml:space="preserve">  </w:t>
      </w:r>
      <w:r w:rsidR="008F7EC0">
        <w:rPr>
          <w:rFonts w:ascii="Arial Narrow" w:eastAsia="Times New Roman" w:hAnsi="Arial Narrow"/>
          <w:b/>
        </w:rPr>
        <w:br/>
      </w:r>
      <w:r w:rsidRPr="008827D2">
        <w:rPr>
          <w:rFonts w:ascii="Arial Narrow" w:eastAsia="Times New Roman" w:hAnsi="Arial Narrow"/>
          <w:b/>
        </w:rPr>
        <w:t>w postępowaniu oraz kryteria selekcji:</w:t>
      </w:r>
    </w:p>
    <w:p w14:paraId="6E3068EE" w14:textId="77777777" w:rsidR="00E502AE" w:rsidRPr="000E4D51" w:rsidRDefault="00E502AE" w:rsidP="0021137A">
      <w:pPr>
        <w:pStyle w:val="Akapitzlist"/>
        <w:numPr>
          <w:ilvl w:val="0"/>
          <w:numId w:val="3"/>
        </w:numPr>
        <w:tabs>
          <w:tab w:val="left" w:pos="723"/>
        </w:tabs>
        <w:jc w:val="both"/>
        <w:rPr>
          <w:rFonts w:ascii="Arial Narrow" w:eastAsia="Symbol" w:hAnsi="Arial Narrow"/>
          <w:b/>
        </w:rPr>
      </w:pPr>
      <w:r w:rsidRPr="000E4D51">
        <w:rPr>
          <w:rFonts w:ascii="Arial Narrow" w:hAnsi="Arial Narrow" w:cs="Arial"/>
          <w:b/>
          <w:u w:val="single"/>
        </w:rPr>
        <w:t>Formularz ofertowy</w:t>
      </w:r>
      <w:r w:rsidRPr="000E4D51">
        <w:rPr>
          <w:rFonts w:ascii="Arial Narrow" w:hAnsi="Arial Narrow" w:cs="Arial"/>
          <w:b/>
        </w:rPr>
        <w:t>.</w:t>
      </w:r>
    </w:p>
    <w:p w14:paraId="523670F0" w14:textId="77777777"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14:paraId="0D979868" w14:textId="77777777" w:rsidR="008827D2" w:rsidRPr="00074310" w:rsidRDefault="008827D2" w:rsidP="0021137A">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oświadczenie</w:t>
      </w:r>
      <w:r w:rsidRPr="00FF44C1">
        <w:rPr>
          <w:rFonts w:ascii="Arial Narrow" w:eastAsia="Times New Roman" w:hAnsi="Arial Narrow"/>
          <w:u w:val="single"/>
        </w:rPr>
        <w:t xml:space="preserve"> o niepodleganiu wykluczeniu oraz spełnieniu warunków udziału w postępowaniu</w:t>
      </w:r>
      <w:r w:rsidR="00AE3D86">
        <w:rPr>
          <w:rFonts w:ascii="Arial Narrow" w:eastAsia="Times New Roman" w:hAnsi="Arial Narrow"/>
        </w:rPr>
        <w:t xml:space="preserve"> -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14:paraId="0BBE92DE"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0E4D51">
        <w:rPr>
          <w:rFonts w:eastAsia="Times New Roman"/>
          <w:b/>
          <w:u w:val="single"/>
        </w:rPr>
        <w:t>oświadczenie podmiotu udostępniającego zasoby</w:t>
      </w:r>
      <w:r w:rsidR="00AE3D86">
        <w:rPr>
          <w:rFonts w:eastAsia="Times New Roman"/>
        </w:rPr>
        <w:t xml:space="preserve"> - </w:t>
      </w:r>
      <w:r w:rsidR="00AE3D86" w:rsidRPr="008004DF">
        <w:t xml:space="preserve">według wzoru </w:t>
      </w:r>
      <w:r w:rsidR="00AE3D86" w:rsidRPr="00074310">
        <w:t xml:space="preserve">stanowiącego </w:t>
      </w:r>
      <w:r w:rsidR="00AE3D86" w:rsidRPr="00074310">
        <w:rPr>
          <w:rFonts w:eastAsia="Times New Roman"/>
          <w:b/>
        </w:rPr>
        <w:t>ZAŁĄCZNIK NR 2</w:t>
      </w:r>
      <w:r w:rsidR="00AE3D86">
        <w:rPr>
          <w:rFonts w:eastAsia="Times New Roman"/>
          <w:b/>
        </w:rPr>
        <w:t>a</w:t>
      </w:r>
      <w:r w:rsidR="00AE3D86" w:rsidRPr="00074310">
        <w:rPr>
          <w:rFonts w:eastAsia="Times New Roman"/>
          <w:b/>
        </w:rPr>
        <w:t xml:space="preserve"> do SWZ</w:t>
      </w:r>
      <w:r w:rsidR="00AE3D86">
        <w:rPr>
          <w:rFonts w:eastAsia="Times New Roman"/>
        </w:rPr>
        <w:t xml:space="preserve">, </w:t>
      </w:r>
      <w:r w:rsidRPr="008827D2">
        <w:rPr>
          <w:rFonts w:eastAsia="Times New Roman"/>
        </w:rPr>
        <w:t>potwierdzające brak podstaw wykluczenia tego podmiotu oraz odpowied</w:t>
      </w:r>
      <w:r w:rsidR="00845579">
        <w:rPr>
          <w:rFonts w:eastAsia="Times New Roman"/>
        </w:rPr>
        <w:t>nio spełnian</w:t>
      </w:r>
      <w:r w:rsidR="00AE3D86">
        <w:rPr>
          <w:rFonts w:eastAsia="Times New Roman"/>
        </w:rPr>
        <w:t xml:space="preserve">ie warunków udziału </w:t>
      </w:r>
      <w:r w:rsidRPr="008827D2">
        <w:rPr>
          <w:rFonts w:eastAsia="Times New Roman"/>
        </w:rPr>
        <w:t>w postępowaniu lub kryteriów selekcji, w zakresie, w jakim wykonawca powołuje się na jego zasoby.</w:t>
      </w:r>
    </w:p>
    <w:p w14:paraId="29151442" w14:textId="7B7F37DE" w:rsidR="008827D2" w:rsidRDefault="008827D2" w:rsidP="008827D2">
      <w:pPr>
        <w:spacing w:after="0" w:line="240" w:lineRule="auto"/>
        <w:ind w:left="723"/>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t>
      </w:r>
      <w:r w:rsidR="006F50D5">
        <w:rPr>
          <w:rFonts w:eastAsia="Times New Roman"/>
        </w:rPr>
        <w:t xml:space="preserve"> </w:t>
      </w:r>
      <w:r w:rsidRPr="008827D2">
        <w:rPr>
          <w:rFonts w:eastAsia="Times New Roman"/>
        </w:rPr>
        <w:t xml:space="preserve">w którym każdy </w:t>
      </w:r>
      <w:r w:rsidR="008F7EC0">
        <w:rPr>
          <w:rFonts w:eastAsia="Times New Roman"/>
        </w:rPr>
        <w:br/>
      </w:r>
      <w:r w:rsidRPr="008827D2">
        <w:rPr>
          <w:rFonts w:eastAsia="Times New Roman"/>
        </w:rPr>
        <w:t>z wykonawców wykazuje spełnianie warunków udziału w postępowaniu lub kryteriów selekcji oraz brak podstaw wykluczenia.</w:t>
      </w:r>
    </w:p>
    <w:p w14:paraId="28B6F800" w14:textId="77777777" w:rsidR="008827D2" w:rsidRPr="008827D2" w:rsidRDefault="008827D2" w:rsidP="0021137A">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zobowiązanie podmiotu udostępniającego zasoby</w:t>
      </w:r>
      <w:r w:rsidRPr="008827D2">
        <w:rPr>
          <w:rFonts w:ascii="Arial Narrow" w:eastAsia="Times New Roman" w:hAnsi="Arial Narrow"/>
        </w:rPr>
        <w:t xml:space="preserve"> </w:t>
      </w:r>
      <w:r w:rsidR="00AE3D86">
        <w:rPr>
          <w:rFonts w:ascii="Arial Narrow" w:eastAsia="Times New Roman" w:hAnsi="Arial Narrow"/>
        </w:rPr>
        <w:t xml:space="preserve">– JEŻELI DOTYCZY - </w:t>
      </w:r>
      <w:r w:rsidRPr="008827D2">
        <w:rPr>
          <w:rFonts w:ascii="Arial Narrow" w:eastAsia="Times New Roman" w:hAnsi="Arial Narrow"/>
        </w:rPr>
        <w:t xml:space="preserve">do oddania mu do dyspozycji niezbędnych zasobów na potrzeby realizacji danego zamówienia lub inny podmiotowy środek dowodowy potwierdzający, </w:t>
      </w:r>
      <w:r w:rsidR="00CE2C76">
        <w:rPr>
          <w:rFonts w:ascii="Arial Narrow" w:eastAsia="Times New Roman" w:hAnsi="Arial Narrow"/>
        </w:rPr>
        <w:t xml:space="preserve">                                    </w:t>
      </w:r>
      <w:r w:rsidRPr="008827D2">
        <w:rPr>
          <w:rFonts w:ascii="Arial Narrow" w:eastAsia="Times New Roman" w:hAnsi="Arial Narrow"/>
        </w:rPr>
        <w:t>że wykonawca realizując zamówienie, będzie dysponował niezbędnymi zasobami tych podmiotów.</w:t>
      </w:r>
    </w:p>
    <w:p w14:paraId="0E54F18B" w14:textId="77777777" w:rsidR="008827D2" w:rsidRPr="008827D2" w:rsidRDefault="008827D2" w:rsidP="008827D2">
      <w:pPr>
        <w:spacing w:after="0" w:line="240" w:lineRule="auto"/>
        <w:ind w:left="723"/>
        <w:jc w:val="both"/>
        <w:rPr>
          <w:rFonts w:eastAsia="Symbol"/>
          <w:sz w:val="6"/>
          <w:szCs w:val="6"/>
        </w:rPr>
      </w:pPr>
    </w:p>
    <w:p w14:paraId="6BC3174B"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Pr="008827D2">
        <w:rPr>
          <w:rFonts w:eastAsia="Times New Roman"/>
        </w:rPr>
        <w:t>w szczególności:</w:t>
      </w:r>
    </w:p>
    <w:p w14:paraId="3661821F"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14:paraId="55C9AC10" w14:textId="77777777"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14:paraId="34DAC29F" w14:textId="77777777"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691B50" w14:textId="7A2EF0E2" w:rsidR="0039677C" w:rsidRPr="00671352" w:rsidRDefault="0039677C" w:rsidP="0021137A">
      <w:pPr>
        <w:pStyle w:val="Akapitzlist"/>
        <w:numPr>
          <w:ilvl w:val="0"/>
          <w:numId w:val="6"/>
        </w:numPr>
        <w:jc w:val="both"/>
        <w:rPr>
          <w:rFonts w:ascii="Arial Narrow" w:eastAsia="Times New Roman" w:hAnsi="Arial Narrow"/>
        </w:rPr>
      </w:pPr>
      <w:r w:rsidRPr="000E4D51">
        <w:rPr>
          <w:rFonts w:ascii="Arial Narrow" w:hAnsi="Arial Narrow"/>
          <w:b/>
        </w:rPr>
        <w:t xml:space="preserve">pełnomocnictwo </w:t>
      </w:r>
      <w:r w:rsidRPr="0039677C">
        <w:rPr>
          <w:rFonts w:ascii="Arial Narrow" w:hAnsi="Arial Narrow"/>
        </w:rPr>
        <w:t>lub inny dokument określający zakres umocowania do reprezentowania Wykonawcy, o ile ofertę składa pełnomocnik Wykonawcy.</w:t>
      </w:r>
    </w:p>
    <w:p w14:paraId="165435B4" w14:textId="7A231D13" w:rsidR="00671352" w:rsidRPr="003C4AFE" w:rsidRDefault="00671352" w:rsidP="00671352">
      <w:pPr>
        <w:pStyle w:val="Akapitzlist"/>
        <w:jc w:val="both"/>
        <w:rPr>
          <w:rFonts w:ascii="Arial Narrow" w:hAnsi="Arial Narrow" w:cs="Arial"/>
        </w:rPr>
      </w:pPr>
      <w:r w:rsidRPr="000C6391">
        <w:rPr>
          <w:rFonts w:ascii="Arial Narrow" w:hAnsi="Arial Narrow" w:cs="Arial"/>
        </w:rPr>
        <w:t>Wykonawcy składający ofertę wspólnie zobowiązani są dołączyć pełnomocnictwo do reprezentowania wszystkich Wykonawców wspólnie ubiegających się o udzielenie zamówienia, ewentualnie umowę o współdziałaniu, z której będzie wyni</w:t>
      </w:r>
      <w:r>
        <w:rPr>
          <w:rFonts w:ascii="Arial Narrow" w:hAnsi="Arial Narrow" w:cs="Arial"/>
        </w:rPr>
        <w:t xml:space="preserve">kać przedmiotowe pełnomocnictwo, </w:t>
      </w:r>
      <w:r w:rsidRPr="000C6391">
        <w:rPr>
          <w:rFonts w:ascii="Arial Narrow" w:hAnsi="Arial Narrow" w:cs="Arial"/>
        </w:rPr>
        <w:t xml:space="preserve">sporządzone w formie elektronicznej podpisane </w:t>
      </w:r>
      <w:r w:rsidRPr="00965282">
        <w:rPr>
          <w:rFonts w:ascii="Arial Narrow" w:hAnsi="Arial Narrow"/>
          <w:color w:val="000000"/>
        </w:rPr>
        <w:t xml:space="preserve">kwalifikowanym podpisem elektronicznym, podpisem </w:t>
      </w:r>
      <w:r>
        <w:rPr>
          <w:rFonts w:ascii="Arial Narrow" w:hAnsi="Arial Narrow"/>
          <w:color w:val="000000"/>
        </w:rPr>
        <w:t>zaufanym lub podpisem osobistym</w:t>
      </w:r>
      <w:r w:rsidRPr="000C6391">
        <w:rPr>
          <w:rFonts w:ascii="Arial Narrow" w:hAnsi="Arial Narrow" w:cs="Arial"/>
        </w:rPr>
        <w:t xml:space="preserve">. </w:t>
      </w:r>
      <w:r w:rsidRPr="003C4AFE">
        <w:rPr>
          <w:rFonts w:ascii="Arial Narrow" w:hAnsi="Arial Narrow" w:cs="Arial"/>
        </w:rPr>
        <w:t>Pełnomocnik może być ustanowiony do reprezentowania Wykonawców w postępowaniu albo do reprezentowania w postępowaniu i zawarcia umowy.</w:t>
      </w:r>
    </w:p>
    <w:p w14:paraId="726B80B7" w14:textId="77777777" w:rsidR="00C4093F" w:rsidRPr="00C4093F" w:rsidRDefault="00C4093F" w:rsidP="00C4093F">
      <w:pPr>
        <w:pStyle w:val="p"/>
        <w:ind w:left="363"/>
        <w:jc w:val="both"/>
        <w:rPr>
          <w:b/>
          <w:sz w:val="6"/>
          <w:szCs w:val="6"/>
        </w:rPr>
      </w:pPr>
    </w:p>
    <w:p w14:paraId="2135F05B" w14:textId="77777777" w:rsidR="008827D2" w:rsidRDefault="008827D2" w:rsidP="0021137A">
      <w:pPr>
        <w:pStyle w:val="p"/>
        <w:numPr>
          <w:ilvl w:val="1"/>
          <w:numId w:val="4"/>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14:paraId="2D52A0E9" w14:textId="34A79D82" w:rsidR="00E127E1" w:rsidRPr="00E127E1" w:rsidRDefault="00E127E1" w:rsidP="00E127E1">
      <w:pPr>
        <w:pStyle w:val="Tekstpodstawowy"/>
        <w:spacing w:after="0"/>
        <w:ind w:left="360" w:right="20"/>
        <w:jc w:val="both"/>
      </w:pPr>
      <w:r w:rsidRPr="00E127E1">
        <w:t xml:space="preserve">Zgodnie z art. 274 ust. 1 </w:t>
      </w:r>
      <w:r w:rsidR="00FC5962">
        <w:t>U</w:t>
      </w:r>
      <w:r w:rsidRPr="00E127E1">
        <w:t>stawy,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55F3D9EB" w14:textId="77777777" w:rsidR="00C4093F" w:rsidRDefault="008827D2" w:rsidP="0021137A">
      <w:pPr>
        <w:pStyle w:val="p"/>
        <w:numPr>
          <w:ilvl w:val="0"/>
          <w:numId w:val="3"/>
        </w:numPr>
        <w:jc w:val="both"/>
      </w:pPr>
      <w:r w:rsidRPr="00074310">
        <w:rPr>
          <w:b/>
        </w:rPr>
        <w:t>oświa</w:t>
      </w:r>
      <w:r w:rsidR="00775802">
        <w:rPr>
          <w:b/>
        </w:rPr>
        <w:t>dczenia</w:t>
      </w:r>
      <w:r w:rsidRPr="00074310">
        <w:rPr>
          <w:b/>
        </w:rPr>
        <w:t xml:space="preserv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14:paraId="09BE2BA7" w14:textId="77777777" w:rsidR="00E23747" w:rsidRPr="00E23747" w:rsidRDefault="00E23747" w:rsidP="00E23747">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14:paraId="5F9D656E" w14:textId="13C3421E" w:rsidR="00E23747" w:rsidRDefault="00E23747" w:rsidP="00E23747">
      <w:pPr>
        <w:pStyle w:val="p"/>
        <w:ind w:left="720"/>
        <w:jc w:val="both"/>
      </w:pPr>
      <w:r w:rsidRPr="00E23747">
        <w:rPr>
          <w:rFonts w:eastAsia="Times New Roman"/>
        </w:rPr>
        <w:t xml:space="preserve">W przypadku podmiotu, na którego zdolnościach lub sytuacji Wykonawca polega na zasadach określonych w art. 118 </w:t>
      </w:r>
      <w:r w:rsidR="00FC5962">
        <w:rPr>
          <w:rFonts w:eastAsia="Times New Roman"/>
        </w:rPr>
        <w:t>U</w:t>
      </w:r>
      <w:r w:rsidRPr="00E23747">
        <w:rPr>
          <w:rFonts w:eastAsia="Times New Roman"/>
        </w:rPr>
        <w:t>stawy, Wykonawca składa ww. oświadczenie</w:t>
      </w:r>
      <w:r>
        <w:rPr>
          <w:rFonts w:eastAsia="Times New Roman"/>
        </w:rPr>
        <w:t xml:space="preserve"> każdego </w:t>
      </w:r>
      <w:r w:rsidRPr="00E23747">
        <w:rPr>
          <w:rFonts w:eastAsia="Times New Roman"/>
        </w:rPr>
        <w:t>z tych podmiotów.</w:t>
      </w:r>
      <w:r w:rsidRPr="00E23747">
        <w:t xml:space="preserve"> </w:t>
      </w:r>
    </w:p>
    <w:p w14:paraId="446641CF" w14:textId="77777777" w:rsidR="008F7EC0" w:rsidRDefault="008F7EC0" w:rsidP="00E23747">
      <w:pPr>
        <w:pStyle w:val="p"/>
        <w:ind w:left="720"/>
        <w:jc w:val="both"/>
      </w:pPr>
    </w:p>
    <w:p w14:paraId="2C1117D1" w14:textId="77777777" w:rsidR="008F7EC0" w:rsidRDefault="008F7EC0" w:rsidP="00E23747">
      <w:pPr>
        <w:pStyle w:val="p"/>
        <w:ind w:left="720"/>
        <w:jc w:val="both"/>
      </w:pPr>
    </w:p>
    <w:p w14:paraId="34491CE8" w14:textId="77777777" w:rsidR="00C4093F" w:rsidRPr="00074310" w:rsidRDefault="00C4093F" w:rsidP="00C4093F">
      <w:pPr>
        <w:pStyle w:val="p"/>
        <w:ind w:left="720"/>
        <w:jc w:val="both"/>
        <w:rPr>
          <w:sz w:val="6"/>
          <w:szCs w:val="6"/>
        </w:rPr>
      </w:pPr>
    </w:p>
    <w:p w14:paraId="73E6B1FE" w14:textId="77777777" w:rsidR="00C4093F" w:rsidRPr="00074310" w:rsidRDefault="00C4093F" w:rsidP="00C4093F">
      <w:pPr>
        <w:pStyle w:val="p"/>
        <w:ind w:left="720"/>
        <w:jc w:val="both"/>
        <w:rPr>
          <w:sz w:val="6"/>
          <w:szCs w:val="6"/>
        </w:rPr>
      </w:pPr>
    </w:p>
    <w:p w14:paraId="74474293" w14:textId="77777777" w:rsidR="00DA6AA8" w:rsidRPr="00074310" w:rsidRDefault="00DA6AA8" w:rsidP="0021137A">
      <w:pPr>
        <w:pStyle w:val="Akapitzlist"/>
        <w:numPr>
          <w:ilvl w:val="1"/>
          <w:numId w:val="4"/>
        </w:numPr>
        <w:spacing w:line="270" w:lineRule="auto"/>
        <w:jc w:val="both"/>
        <w:rPr>
          <w:rFonts w:ascii="Arial Narrow" w:eastAsia="Times New Roman" w:hAnsi="Arial Narrow"/>
          <w:b/>
        </w:rPr>
      </w:pPr>
      <w:r w:rsidRPr="00074310">
        <w:rPr>
          <w:rFonts w:ascii="Arial Narrow" w:eastAsia="Times New Roman" w:hAnsi="Arial Narrow"/>
          <w:b/>
        </w:rPr>
        <w:lastRenderedPageBreak/>
        <w:t xml:space="preserve"> Wykaz podmiotowych środków dowodowych, które wykonawca składa w postępowaniu na wezwanie Zamawiającego na potwierdzenie spełnienia warunków udziału w postępowaniu:</w:t>
      </w:r>
    </w:p>
    <w:p w14:paraId="6CD1F16B" w14:textId="6920319F" w:rsidR="00E127E1" w:rsidRDefault="00E127E1" w:rsidP="00E127E1">
      <w:pPr>
        <w:pStyle w:val="Tekstpodstawowy"/>
        <w:spacing w:after="0"/>
        <w:ind w:left="360" w:right="20"/>
        <w:jc w:val="both"/>
      </w:pPr>
      <w:r w:rsidRPr="00074310">
        <w:t xml:space="preserve">Zgodnie z art. 274 ust. 1 </w:t>
      </w:r>
      <w:r w:rsidR="00FC5962">
        <w:t>U</w:t>
      </w:r>
      <w:r w:rsidRPr="00074310">
        <w:t>stawy,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4D2784FD" w14:textId="26CB8724" w:rsidR="00230673" w:rsidRPr="00405108" w:rsidRDefault="00230673" w:rsidP="0021137A">
      <w:pPr>
        <w:pStyle w:val="p"/>
        <w:numPr>
          <w:ilvl w:val="0"/>
          <w:numId w:val="3"/>
        </w:numPr>
        <w:jc w:val="both"/>
      </w:pPr>
      <w:r w:rsidRPr="00074310">
        <w:rPr>
          <w:b/>
          <w:bCs/>
          <w:color w:val="000000"/>
        </w:rPr>
        <w:t>wykaz</w:t>
      </w:r>
      <w:r w:rsidR="003E4B93">
        <w:rPr>
          <w:b/>
          <w:bCs/>
          <w:color w:val="000000"/>
        </w:rPr>
        <w:t>u</w:t>
      </w:r>
      <w:r w:rsidRPr="00074310">
        <w:rPr>
          <w:b/>
          <w:bCs/>
          <w:color w:val="000000"/>
        </w:rPr>
        <w:t xml:space="preserve"> robót budowlanych</w:t>
      </w:r>
      <w:r w:rsidR="00416A8E">
        <w:t xml:space="preserve"> </w:t>
      </w:r>
      <w:r w:rsidRPr="00074310">
        <w:t>wykonanych nie wcześniej niż w okresie ostatnich 5 lat, a jeżeli okres prowadzenia działalności jest krótszy – w t</w:t>
      </w:r>
      <w:r w:rsidRPr="00437810">
        <w:t>ym okresie</w:t>
      </w:r>
      <w:r w:rsidR="00E23747" w:rsidRPr="00437810">
        <w:t xml:space="preserve">, obejmujących roboty budowlane </w:t>
      </w:r>
      <w:r w:rsidRPr="00074310">
        <w:t xml:space="preserve">wraz z podaniem ich rodzaju, wartości, daty, miejsca wykonania </w:t>
      </w:r>
      <w:r w:rsidR="00416A8E">
        <w:t xml:space="preserve">oraz </w:t>
      </w:r>
      <w:r w:rsidRPr="00074310">
        <w:t>podmiotów, na rzecz których roboty te zostały wykonane, oraz załączeniem dowodów określających czy te</w:t>
      </w:r>
      <w:r w:rsidRPr="00230673">
        <w:t xml:space="preserve"> roboty budowlane zostały wykonane należycie, przy czym dowodami, o których mowa, są referencje bądź inne dokumenty sporządzone przez podmiot, na rzecz którego roboty budowlan</w:t>
      </w:r>
      <w:r w:rsidR="005B034F">
        <w:t>e były wykonywane,</w:t>
      </w:r>
      <w:r w:rsidR="0035716A">
        <w:t xml:space="preserve"> </w:t>
      </w:r>
      <w:r w:rsidR="005B034F">
        <w:t xml:space="preserve">a jeżeli </w:t>
      </w:r>
      <w:r w:rsidR="00416A8E">
        <w:t xml:space="preserve">wykonawca </w:t>
      </w:r>
      <w:r w:rsidR="008F7EC0">
        <w:br/>
      </w:r>
      <w:r w:rsidR="00416A8E">
        <w:t>z przyczyn niezależnych od niego</w:t>
      </w:r>
      <w:r w:rsidRPr="00230673">
        <w:t xml:space="preserve"> nie jest w stanie uzyskać tych dokumentów – inne odpowiednie dokumenty</w:t>
      </w:r>
      <w:r w:rsidR="005B034F">
        <w:t>.</w:t>
      </w:r>
      <w:r w:rsidR="00416A8E" w:rsidRPr="00416A8E">
        <w:t xml:space="preserve"> </w:t>
      </w:r>
      <w:r w:rsidR="00416A8E" w:rsidRPr="00074310">
        <w:t xml:space="preserve">- według wzoru stanowiącego </w:t>
      </w:r>
      <w:r w:rsidR="00416A8E" w:rsidRPr="00405108">
        <w:rPr>
          <w:b/>
        </w:rPr>
        <w:t>ZAŁĄCZNIK NR 5 do SWZ</w:t>
      </w:r>
    </w:p>
    <w:p w14:paraId="0025C624" w14:textId="77777777" w:rsidR="001B1F3B" w:rsidRPr="001B1F3B" w:rsidRDefault="001B1F3B" w:rsidP="0021137A">
      <w:pPr>
        <w:pStyle w:val="p"/>
        <w:numPr>
          <w:ilvl w:val="1"/>
          <w:numId w:val="4"/>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14:paraId="442EF997" w14:textId="77777777"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14:paraId="5929FDA2" w14:textId="77777777" w:rsidR="001B1F3B" w:rsidRPr="001B1F3B"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14:paraId="3AF407AB" w14:textId="6D798E71"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17 lutego 2005r. o informatyzacji działalności podmiotów realizujących zadania publiczne, o ile wykonawca wskazał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14:paraId="3ED70077"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14:paraId="5939AACC"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45A3E96"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Złożenie, uzupełnienie lub poprawienie podmiotowych środków dowodowych nie może służyć potwierdzeniu spełniania kryteriów selekcji.</w:t>
      </w:r>
    </w:p>
    <w:p w14:paraId="651FB83D"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14:paraId="0CEBDB66"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F4C865C"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14:paraId="45CB5B00" w14:textId="5F6D6C00" w:rsidR="00965282" w:rsidRPr="00965282"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 xml:space="preserve">art. </w:t>
      </w:r>
      <w:r w:rsidRPr="00437810">
        <w:rPr>
          <w:rFonts w:ascii="Arial Narrow" w:hAnsi="Arial Narrow"/>
          <w:shd w:val="clear" w:color="auto" w:fill="FFFFFF"/>
        </w:rPr>
        <w:t>18</w:t>
      </w:r>
      <w:r w:rsidRPr="00437810">
        <w:rPr>
          <w:rFonts w:ascii="Arial Narrow" w:hAnsi="Arial Narrow"/>
          <w:color w:val="000000"/>
          <w:shd w:val="clear" w:color="auto" w:fill="FFFFFF"/>
        </w:rPr>
        <w:t xml:space="preserve"> ustawy z dnia 17 lutego 2005 r. o informatyzacji działalności podmiotów realizujących </w:t>
      </w:r>
      <w:r w:rsidR="00106827" w:rsidRPr="00AB6837">
        <w:rPr>
          <w:rFonts w:ascii="Arial Narrow" w:hAnsi="Arial Narrow"/>
          <w:color w:val="000000"/>
          <w:shd w:val="clear" w:color="auto" w:fill="FFFFFF"/>
        </w:rPr>
        <w:t>zadania publiczne (Dz. U. z 202</w:t>
      </w:r>
      <w:r w:rsidR="00144B15">
        <w:rPr>
          <w:rFonts w:ascii="Arial Narrow" w:hAnsi="Arial Narrow"/>
          <w:color w:val="000000"/>
          <w:shd w:val="clear" w:color="auto" w:fill="FFFFFF"/>
        </w:rPr>
        <w:t>5</w:t>
      </w:r>
      <w:r w:rsidRPr="00AB6837">
        <w:rPr>
          <w:rFonts w:ascii="Arial Narrow" w:hAnsi="Arial Narrow"/>
          <w:color w:val="000000"/>
          <w:shd w:val="clear" w:color="auto" w:fill="FFFFFF"/>
        </w:rPr>
        <w:t>r. poz.</w:t>
      </w:r>
      <w:r w:rsidR="00332459" w:rsidRPr="00AB6837">
        <w:rPr>
          <w:rFonts w:ascii="Arial Narrow" w:hAnsi="Arial Narrow"/>
          <w:color w:val="000000"/>
          <w:shd w:val="clear" w:color="auto" w:fill="FFFFFF"/>
        </w:rPr>
        <w:t xml:space="preserve"> </w:t>
      </w:r>
      <w:r w:rsidR="00144B15">
        <w:rPr>
          <w:rFonts w:ascii="Arial Narrow" w:hAnsi="Arial Narrow"/>
          <w:color w:val="000000"/>
          <w:shd w:val="clear" w:color="auto" w:fill="FFFFFF"/>
        </w:rPr>
        <w:t>1703</w:t>
      </w:r>
      <w:r w:rsidR="00C13C8B">
        <w:rPr>
          <w:rFonts w:ascii="Arial Narrow" w:hAnsi="Arial Narrow"/>
          <w:color w:val="000000"/>
          <w:shd w:val="clear" w:color="auto" w:fill="FFFFFF"/>
        </w:rPr>
        <w:t xml:space="preserve"> ze zm.</w:t>
      </w:r>
      <w:r w:rsidRPr="00AB6837">
        <w:rPr>
          <w:rFonts w:ascii="Arial Narrow" w:hAnsi="Arial Narrow"/>
          <w:color w:val="000000"/>
          <w:shd w:val="clear" w:color="auto" w:fill="FFFFFF"/>
        </w:rPr>
        <w:t>), z zastrzeżeniem formatów, o których mowa</w:t>
      </w:r>
      <w:r w:rsidR="00F91276" w:rsidRPr="00AB6837">
        <w:rPr>
          <w:rFonts w:ascii="Arial Narrow" w:hAnsi="Arial Narrow"/>
          <w:color w:val="000000"/>
          <w:shd w:val="clear" w:color="auto" w:fill="FFFFFF"/>
        </w:rPr>
        <w:t xml:space="preserve"> </w:t>
      </w:r>
      <w:r w:rsidRPr="00AB6837">
        <w:rPr>
          <w:rFonts w:ascii="Arial Narrow" w:hAnsi="Arial Narrow"/>
          <w:color w:val="000000"/>
          <w:shd w:val="clear" w:color="auto" w:fill="FFFFFF"/>
        </w:rPr>
        <w:t xml:space="preserve">w </w:t>
      </w:r>
      <w:r w:rsidRPr="00AB6837">
        <w:rPr>
          <w:rFonts w:ascii="Arial Narrow" w:hAnsi="Arial Narrow"/>
          <w:shd w:val="clear" w:color="auto" w:fill="FFFFFF"/>
        </w:rPr>
        <w:t>art. 66 ust. 1</w:t>
      </w:r>
      <w:r w:rsidRPr="00AB6837">
        <w:rPr>
          <w:rFonts w:ascii="Arial Narrow" w:hAnsi="Arial Narrow"/>
          <w:color w:val="000000"/>
          <w:shd w:val="clear" w:color="auto" w:fill="FFFFFF"/>
        </w:rPr>
        <w:t xml:space="preserve"> </w:t>
      </w:r>
      <w:r w:rsidR="00FC5962">
        <w:rPr>
          <w:rFonts w:ascii="Arial Narrow" w:hAnsi="Arial Narrow"/>
          <w:color w:val="000000"/>
          <w:shd w:val="clear" w:color="auto" w:fill="FFFFFF"/>
        </w:rPr>
        <w:t>U</w:t>
      </w:r>
      <w:r w:rsidRPr="00AB6837">
        <w:rPr>
          <w:rFonts w:ascii="Arial Narrow" w:hAnsi="Arial Narrow"/>
          <w:color w:val="000000"/>
          <w:shd w:val="clear" w:color="auto" w:fill="FFFFFF"/>
        </w:rPr>
        <w:t xml:space="preserve">stawy, </w:t>
      </w:r>
      <w:r w:rsidR="00CE61C1">
        <w:rPr>
          <w:rFonts w:ascii="Arial Narrow" w:hAnsi="Arial Narrow"/>
          <w:color w:val="000000"/>
          <w:shd w:val="clear" w:color="auto" w:fill="FFFFFF"/>
        </w:rPr>
        <w:t xml:space="preserve">               </w:t>
      </w:r>
      <w:r w:rsidRPr="00AB6837">
        <w:rPr>
          <w:rFonts w:ascii="Arial Narrow" w:hAnsi="Arial Narrow"/>
          <w:color w:val="000000"/>
          <w:shd w:val="clear" w:color="auto" w:fill="FFFFFF"/>
        </w:rPr>
        <w:t>z</w:t>
      </w:r>
      <w:r w:rsidRPr="001B1F3B">
        <w:rPr>
          <w:rFonts w:ascii="Arial Narrow" w:hAnsi="Arial Narrow"/>
          <w:color w:val="000000"/>
          <w:shd w:val="clear" w:color="auto" w:fill="FFFFFF"/>
        </w:rPr>
        <w:t xml:space="preserve"> uwzględnieniem rodzaju przekazywanych danych.</w:t>
      </w:r>
    </w:p>
    <w:p w14:paraId="256EF834" w14:textId="77777777" w:rsidR="00965282" w:rsidRPr="00965282" w:rsidRDefault="00965282"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14:paraId="2D349744" w14:textId="77777777"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14:paraId="559BE444" w14:textId="1489F7F9"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w:t>
      </w:r>
      <w:r w:rsidR="00CE2C76">
        <w:rPr>
          <w:rFonts w:ascii="Arial Narrow" w:hAnsi="Arial Narrow"/>
          <w:color w:val="000000"/>
        </w:rPr>
        <w:t xml:space="preserve">                                </w:t>
      </w:r>
      <w:r w:rsidRPr="00965282">
        <w:rPr>
          <w:rFonts w:ascii="Arial Narrow" w:hAnsi="Arial Narrow"/>
          <w:color w:val="000000"/>
        </w:rPr>
        <w:t xml:space="preserve">- </w:t>
      </w:r>
      <w:r w:rsidRPr="00965282">
        <w:rPr>
          <w:rFonts w:ascii="Arial Narrow" w:hAnsi="Arial Narrow"/>
          <w:b/>
          <w:bCs/>
          <w:color w:val="000000"/>
        </w:rPr>
        <w:t xml:space="preserve">przekazuje się cyfrowe odwzorowanie tego dokumentu opatrzone kwalifikowanym podpisem elektronicznym, podpisem zaufanym lub podpisem osobistym, poświadczające zgodność cyfrowego odwzorowania </w:t>
      </w:r>
      <w:r w:rsidR="008F7EC0">
        <w:rPr>
          <w:rFonts w:ascii="Arial Narrow" w:hAnsi="Arial Narrow"/>
          <w:b/>
          <w:bCs/>
          <w:color w:val="000000"/>
        </w:rPr>
        <w:br/>
      </w:r>
      <w:r w:rsidRPr="00965282">
        <w:rPr>
          <w:rFonts w:ascii="Arial Narrow" w:hAnsi="Arial Narrow"/>
          <w:b/>
          <w:bCs/>
          <w:color w:val="000000"/>
        </w:rPr>
        <w:t>z dokumentem w postaci papierowej.</w:t>
      </w:r>
      <w:r w:rsidRPr="00965282">
        <w:rPr>
          <w:rStyle w:val="alb"/>
          <w:rFonts w:ascii="Arial Narrow" w:hAnsi="Arial Narrow"/>
          <w:color w:val="000000"/>
        </w:rPr>
        <w:t> </w:t>
      </w:r>
    </w:p>
    <w:p w14:paraId="5890F95E" w14:textId="0BFACCB9" w:rsidR="00965282" w:rsidRPr="00965282" w:rsidRDefault="00965282" w:rsidP="008F7EC0">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w:t>
      </w:r>
      <w:r w:rsidRPr="00965282">
        <w:rPr>
          <w:rFonts w:ascii="Arial Narrow" w:hAnsi="Arial Narrow"/>
          <w:i/>
          <w:iCs/>
          <w:color w:val="000000"/>
        </w:rPr>
        <w:lastRenderedPageBreak/>
        <w:t>papierowej, umożliwiający zapoznanie się z tą treścią i jej zrozumienie, bez konieczności bezpośredniego dostępu do oryginału.</w:t>
      </w:r>
    </w:p>
    <w:p w14:paraId="4CBB5DDE" w14:textId="77777777" w:rsidR="00965282" w:rsidRDefault="00965282" w:rsidP="0021137A">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14:paraId="4B0CFBDE" w14:textId="77777777"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14:paraId="044DE1D5" w14:textId="77777777" w:rsidR="00A627FC"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Poświadczenia zgodności cyfrowego odwzorowania z dokumentem w postaci papierowej dokonuje odpowiednio wykonawca, wykonawca wspólnie ubiegający się o udzielenie zamówienia, podmiot udostępniający zasoby,</w:t>
      </w:r>
      <w:r w:rsidR="00CE2C76">
        <w:rPr>
          <w:rFonts w:ascii="Arial Narrow" w:hAnsi="Arial Narrow"/>
          <w:i/>
          <w:iCs/>
          <w:color w:val="000000"/>
        </w:rPr>
        <w:t xml:space="preserve"> </w:t>
      </w:r>
      <w:r w:rsidR="00A946EC">
        <w:rPr>
          <w:rFonts w:ascii="Arial Narrow" w:hAnsi="Arial Narrow"/>
          <w:i/>
          <w:iCs/>
          <w:color w:val="000000"/>
        </w:rPr>
        <w:t xml:space="preserve">                          </w:t>
      </w:r>
      <w:r w:rsidRPr="00965282">
        <w:rPr>
          <w:rFonts w:ascii="Arial Narrow" w:hAnsi="Arial Narrow"/>
          <w:i/>
          <w:iCs/>
          <w:color w:val="000000"/>
        </w:rPr>
        <w:t xml:space="preserve">w zakresie podmiotowych środków dowodowych, które każdego z nich dotyczą. Poświadczenia zgodności cyfrowego odwzorowania z dokumentem w postaci papierowej może dokonać również notariusz. </w:t>
      </w:r>
    </w:p>
    <w:p w14:paraId="4C2754E8" w14:textId="2F8C90B4"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Przez cyfrowe odwzorowanie należy rozumieć dokument elektroniczny będący kopią elektroniczną treści zapisanej </w:t>
      </w:r>
      <w:r w:rsidR="008F7EC0">
        <w:rPr>
          <w:rFonts w:ascii="Arial Narrow" w:hAnsi="Arial Narrow"/>
          <w:i/>
          <w:iCs/>
          <w:color w:val="000000"/>
        </w:rPr>
        <w:br/>
      </w:r>
      <w:r w:rsidRPr="00965282">
        <w:rPr>
          <w:rFonts w:ascii="Arial Narrow" w:hAnsi="Arial Narrow"/>
          <w:i/>
          <w:iCs/>
          <w:color w:val="000000"/>
        </w:rPr>
        <w:t>w postaci papierowej, umożliwiający zapoznanie się z tą treścią i jej zrozumienie, bez konieczności bezpośredniego dostępu do oryginału.</w:t>
      </w:r>
    </w:p>
    <w:p w14:paraId="1BF11948" w14:textId="77777777" w:rsidR="00965282" w:rsidRPr="00965282"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B63A033" w14:textId="77777777" w:rsidR="00422F20" w:rsidRPr="00422F20" w:rsidRDefault="00422F20" w:rsidP="0021137A">
      <w:pPr>
        <w:pStyle w:val="Akapitzlist"/>
        <w:numPr>
          <w:ilvl w:val="1"/>
          <w:numId w:val="4"/>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14:paraId="08056B1F" w14:textId="3170C5FD"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r.</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Pr>
          <w:rFonts w:ascii="Arial Narrow" w:hAnsi="Arial Narrow"/>
          <w:color w:val="000000"/>
          <w:shd w:val="clear" w:color="auto" w:fill="FFFFFF"/>
        </w:rPr>
        <w:t>(</w:t>
      </w:r>
      <w:r w:rsidR="00456FD1">
        <w:rPr>
          <w:rFonts w:ascii="Arial Narrow" w:hAnsi="Arial Narrow"/>
          <w:color w:val="000000"/>
          <w:shd w:val="clear" w:color="auto" w:fill="FFFFFF"/>
        </w:rPr>
        <w:t xml:space="preserve">Dz.U. z </w:t>
      </w:r>
      <w:r w:rsidR="006F50D5">
        <w:rPr>
          <w:rFonts w:ascii="Arial Narrow" w:hAnsi="Arial Narrow"/>
          <w:color w:val="000000"/>
          <w:shd w:val="clear" w:color="auto" w:fill="FFFFFF"/>
        </w:rPr>
        <w:t>202</w:t>
      </w:r>
      <w:r w:rsidR="00144B15">
        <w:rPr>
          <w:rFonts w:ascii="Arial Narrow" w:hAnsi="Arial Narrow"/>
          <w:color w:val="000000"/>
          <w:shd w:val="clear" w:color="auto" w:fill="FFFFFF"/>
        </w:rPr>
        <w:t>6</w:t>
      </w:r>
      <w:r w:rsidR="00456FD1">
        <w:rPr>
          <w:rFonts w:ascii="Arial Narrow" w:hAnsi="Arial Narrow"/>
          <w:color w:val="000000"/>
          <w:shd w:val="clear" w:color="auto" w:fill="FFFFFF"/>
        </w:rPr>
        <w:t xml:space="preserve">r. poz. </w:t>
      </w:r>
      <w:r w:rsidR="00144B15">
        <w:rPr>
          <w:rFonts w:ascii="Arial Narrow" w:hAnsi="Arial Narrow"/>
          <w:color w:val="000000"/>
          <w:shd w:val="clear" w:color="auto" w:fill="FFFFFF"/>
        </w:rPr>
        <w:t xml:space="preserve">85 </w:t>
      </w:r>
      <w:proofErr w:type="spellStart"/>
      <w:r w:rsidR="00144B15">
        <w:rPr>
          <w:rFonts w:ascii="Arial Narrow" w:hAnsi="Arial Narrow"/>
          <w:color w:val="000000"/>
          <w:shd w:val="clear" w:color="auto" w:fill="FFFFFF"/>
        </w:rPr>
        <w:t>t.j</w:t>
      </w:r>
      <w:proofErr w:type="spellEnd"/>
      <w:r w:rsidR="00144B15">
        <w:rPr>
          <w:rFonts w:ascii="Arial Narrow" w:hAnsi="Arial Narrow"/>
          <w:color w:val="000000"/>
          <w:shd w:val="clear" w:color="auto" w:fill="FFFFFF"/>
        </w:rPr>
        <w:t>.</w:t>
      </w:r>
      <w:r w:rsidRPr="00422F20">
        <w:rPr>
          <w:rFonts w:ascii="Arial Narrow" w:hAnsi="Arial Narrow"/>
          <w:color w:val="000000"/>
          <w:shd w:val="clear" w:color="auto" w:fill="FFFFFF"/>
        </w:rPr>
        <w:t>), wykonawca, w celu utrzymania w poufności tych informac</w:t>
      </w:r>
      <w:r w:rsidR="00456FD1">
        <w:rPr>
          <w:rFonts w:ascii="Arial Narrow" w:hAnsi="Arial Narrow"/>
          <w:color w:val="000000"/>
          <w:shd w:val="clear" w:color="auto" w:fill="FFFFFF"/>
        </w:rPr>
        <w:t xml:space="preserve">ji, przekazuje </w:t>
      </w:r>
      <w:r w:rsidR="006F50D5">
        <w:rPr>
          <w:rFonts w:ascii="Arial Narrow" w:hAnsi="Arial Narrow"/>
          <w:color w:val="000000"/>
          <w:shd w:val="clear" w:color="auto" w:fill="FFFFFF"/>
        </w:rPr>
        <w:t>je w wydzielonym</w:t>
      </w:r>
      <w:r w:rsidR="00422F20">
        <w:rPr>
          <w:rFonts w:ascii="Arial Narrow" w:hAnsi="Arial Narrow"/>
          <w:color w:val="000000"/>
          <w:shd w:val="clear" w:color="auto" w:fill="FFFFFF"/>
        </w:rPr>
        <w:t xml:space="preserve"> </w:t>
      </w:r>
      <w:r w:rsidR="00E36C5A">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14:paraId="52EB2647" w14:textId="77777777" w:rsidR="00965282" w:rsidRPr="00422F20" w:rsidRDefault="00965282" w:rsidP="0021137A">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14:paraId="22285D78" w14:textId="77777777" w:rsidR="00965282" w:rsidRPr="00965282" w:rsidRDefault="00965282" w:rsidP="0021137A">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14:paraId="019678BF"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14:paraId="04A2FB0D"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14:paraId="7B85D605"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14:paraId="58708146" w14:textId="77777777" w:rsidR="00965282" w:rsidRDefault="00965282" w:rsidP="00965282">
      <w:pPr>
        <w:shd w:val="clear" w:color="auto" w:fill="FFFFFF"/>
        <w:spacing w:line="276"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14:paraId="6F1C33F7" w14:textId="77777777"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14:paraId="28028D42" w14:textId="77777777" w:rsidR="00E20D16" w:rsidRPr="00106827" w:rsidRDefault="00F96437" w:rsidP="00F96437">
      <w:pPr>
        <w:pStyle w:val="p"/>
        <w:jc w:val="both"/>
        <w:rPr>
          <w:rFonts w:cs="Arial"/>
          <w:b/>
          <w:strike/>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437810">
        <w:rPr>
          <w:rFonts w:cs="Arial"/>
          <w:b/>
        </w:rPr>
        <w:t>ZAŁĄCZNIKIEM NR</w:t>
      </w:r>
      <w:r w:rsidR="00106827" w:rsidRPr="00437810">
        <w:rPr>
          <w:rFonts w:cs="Arial"/>
          <w:b/>
        </w:rPr>
        <w:t xml:space="preserve"> 6</w:t>
      </w:r>
      <w:r w:rsidR="00776B23" w:rsidRPr="00437810">
        <w:rPr>
          <w:rFonts w:cs="Arial"/>
          <w:b/>
        </w:rPr>
        <w:t xml:space="preserve"> </w:t>
      </w:r>
      <w:r w:rsidRPr="00437810">
        <w:rPr>
          <w:rFonts w:cs="Arial"/>
          <w:b/>
        </w:rPr>
        <w:t>do SWZ</w:t>
      </w:r>
      <w:r w:rsidR="00106827" w:rsidRPr="00437810">
        <w:rPr>
          <w:rFonts w:cs="Arial"/>
          <w:b/>
        </w:rPr>
        <w:t>.</w:t>
      </w:r>
    </w:p>
    <w:p w14:paraId="04F1E0A4" w14:textId="77777777" w:rsidR="007E0760" w:rsidRPr="00166B5E" w:rsidRDefault="007E0760">
      <w:pPr>
        <w:pStyle w:val="p"/>
        <w:rPr>
          <w:rFonts w:cs="Arial"/>
          <w:sz w:val="12"/>
          <w:szCs w:val="12"/>
        </w:rPr>
      </w:pPr>
    </w:p>
    <w:p w14:paraId="4E43A7E1" w14:textId="1562AD0A" w:rsidR="007E0760"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F6784B">
        <w:rPr>
          <w:rFonts w:cs="Arial"/>
          <w:b/>
        </w:rPr>
        <w:t xml:space="preserve"> </w:t>
      </w:r>
      <w:r w:rsidR="00E20D16" w:rsidRPr="00B9283F">
        <w:rPr>
          <w:rFonts w:cs="Arial"/>
          <w:b/>
        </w:rPr>
        <w:t>I ORGANIZACYJNYCH SPORZĄDZANIA, WYSYŁANIA I ODBIERANIA KORESPONDENCJI ELEKTRONICZNEJ:</w:t>
      </w:r>
    </w:p>
    <w:p w14:paraId="04BC72C1" w14:textId="77777777" w:rsidR="00F034CD" w:rsidRDefault="00F034CD" w:rsidP="00444670">
      <w:pPr>
        <w:pStyle w:val="p"/>
        <w:spacing w:line="276" w:lineRule="auto"/>
        <w:jc w:val="both"/>
      </w:pPr>
      <w:r>
        <w:t xml:space="preserve">9.1. W postępowaniu o udzielenie zamówienia publicznego </w:t>
      </w:r>
      <w:r w:rsidRPr="00700B90">
        <w:rPr>
          <w:b/>
          <w:bCs/>
        </w:rPr>
        <w:t>komunikacja między Zamawiającym a wykonawcami odbywa się przy użyciu Platformy e-Zamówienia</w:t>
      </w:r>
      <w:r>
        <w:t xml:space="preserve">, która jest dostępna pod adresem </w:t>
      </w:r>
      <w:r w:rsidRPr="00700B90">
        <w:rPr>
          <w:b/>
          <w:bCs/>
        </w:rPr>
        <w:t>https://ezamowienia.gov.pl</w:t>
      </w:r>
      <w:r>
        <w:t xml:space="preserve"> </w:t>
      </w:r>
    </w:p>
    <w:p w14:paraId="2BCFAA33" w14:textId="77777777" w:rsidR="00F034CD" w:rsidRDefault="00F034CD" w:rsidP="00444670">
      <w:pPr>
        <w:pStyle w:val="p"/>
        <w:spacing w:line="276" w:lineRule="auto"/>
        <w:jc w:val="both"/>
      </w:pPr>
      <w:r>
        <w:t xml:space="preserve">9.2. Korzystanie z Platformy e-Zamówienia jest bezpłatne. </w:t>
      </w:r>
    </w:p>
    <w:p w14:paraId="566A0720" w14:textId="0CA37C69" w:rsidR="00F034CD" w:rsidRDefault="00F034CD" w:rsidP="00444670">
      <w:pPr>
        <w:pStyle w:val="p"/>
        <w:spacing w:line="276" w:lineRule="auto"/>
        <w:jc w:val="both"/>
      </w:pPr>
      <w:r>
        <w:t>9.</w:t>
      </w:r>
      <w:r w:rsidR="00700B90">
        <w:t>3</w:t>
      </w:r>
      <w: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w zakładce „Centrum Pomocy”. </w:t>
      </w:r>
    </w:p>
    <w:p w14:paraId="7C208213" w14:textId="17A8530E" w:rsidR="00F034CD" w:rsidRDefault="00F034CD" w:rsidP="00444670">
      <w:pPr>
        <w:pStyle w:val="p"/>
        <w:spacing w:line="276" w:lineRule="auto"/>
        <w:jc w:val="both"/>
      </w:pPr>
      <w:r>
        <w:t>9.</w:t>
      </w:r>
      <w:r w:rsidR="00700B90">
        <w:t>4</w:t>
      </w:r>
      <w:r>
        <w:t xml:space="preserve">. Przeglądanie i pobieranie publicznej treści dokumentacji postępowania nie wymaga posiadania konta na Platformie </w:t>
      </w:r>
      <w:r w:rsidR="008F7EC0">
        <w:br/>
      </w:r>
      <w:r>
        <w:t xml:space="preserve">e-Zamówienia ani logowania. </w:t>
      </w:r>
    </w:p>
    <w:p w14:paraId="66C926CC" w14:textId="41194FA9" w:rsidR="00F034CD" w:rsidRDefault="00F034CD" w:rsidP="00444670">
      <w:pPr>
        <w:pStyle w:val="p"/>
        <w:spacing w:line="276" w:lineRule="auto"/>
        <w:jc w:val="both"/>
      </w:pPr>
      <w:r>
        <w:t>9.</w:t>
      </w:r>
      <w:r w:rsidR="00700B90">
        <w:t>5</w:t>
      </w:r>
      <w: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26AC300" w14:textId="7EA7708C" w:rsidR="00F034CD" w:rsidRDefault="00F034CD" w:rsidP="00444670">
      <w:pPr>
        <w:pStyle w:val="p"/>
        <w:spacing w:line="276" w:lineRule="auto"/>
        <w:jc w:val="both"/>
      </w:pPr>
      <w:r>
        <w:t>9.</w:t>
      </w:r>
      <w:r w:rsidR="00700B90">
        <w:t>6</w:t>
      </w:r>
      <w:r>
        <w:t xml:space="preserve">. Dokumenty elektroniczne, o których mowa w § 2 ust. 1 rozporządzenia Prezesa Rady Ministrów w sprawie wymagań dla dokumentów elektronicznych, sporządza się w postaci elektronicznej, w formatach danych określonych w przepisach rozporządzenia </w:t>
      </w:r>
      <w:r>
        <w:lastRenderedPageBreak/>
        <w:t>Rady Ministrów w sprawie Krajowych Ram Interoperacyjności, z uwzględnieniem rodzaju przekazywanych danych</w:t>
      </w:r>
      <w:r w:rsidR="00600326">
        <w:t xml:space="preserve">   </w:t>
      </w:r>
      <w:r>
        <w:t xml:space="preserve"> i przekazuje się jako załączniki. </w:t>
      </w:r>
    </w:p>
    <w:p w14:paraId="3C5953F5" w14:textId="404B107E" w:rsidR="00F034CD" w:rsidRDefault="00F034CD" w:rsidP="00444670">
      <w:pPr>
        <w:pStyle w:val="p"/>
        <w:spacing w:line="276" w:lineRule="auto"/>
        <w:jc w:val="both"/>
      </w:pPr>
      <w:r>
        <w:t>9.</w:t>
      </w:r>
      <w:r w:rsidR="00700B90">
        <w:t>7</w:t>
      </w:r>
      <w:r>
        <w:t xml:space="preserve">. Wszelka korespondencja kierowana do Zamawiającego musi być sygnowana wskazanym nr referencyjnym sprawy. </w:t>
      </w:r>
    </w:p>
    <w:p w14:paraId="19DAC0ED" w14:textId="7A7E3922" w:rsidR="00F034CD" w:rsidRDefault="00F034CD" w:rsidP="00444670">
      <w:pPr>
        <w:pStyle w:val="p"/>
        <w:spacing w:line="276" w:lineRule="auto"/>
        <w:jc w:val="both"/>
      </w:pPr>
      <w:r>
        <w:t>9.</w:t>
      </w:r>
      <w:r w:rsidR="00700B90">
        <w:t>8</w:t>
      </w:r>
      <w:r>
        <w:t>. Jeżeli dokumenty elektroniczne, przekazywane przy użyciu środków komunikacji elektronicznej, zawierają informacje stanowiące tajemnicę przedsiębiorstwa w rozumieniu przepisów ustawy z dnia 16 kwietnia 1993r. o zwalczaniu nieuczciwej konkurencji (Dz. U. z 202</w:t>
      </w:r>
      <w:r w:rsidR="00144B15">
        <w:t>6</w:t>
      </w:r>
      <w:r>
        <w:t xml:space="preserve">r. poz. </w:t>
      </w:r>
      <w:r w:rsidR="00144B15">
        <w:t xml:space="preserve">85 </w:t>
      </w:r>
      <w:proofErr w:type="spellStart"/>
      <w:r w:rsidR="00144B15">
        <w:t>t.j</w:t>
      </w:r>
      <w:proofErr w:type="spellEnd"/>
      <w:r w:rsidR="00144B15">
        <w:t>.</w:t>
      </w:r>
      <w:r>
        <w:t xml:space="preserve">). Wykonawca, w celu utrzymania w poufności tych informacji, przekazuje je w wydzielonym </w:t>
      </w:r>
      <w:r w:rsidR="00700B90">
        <w:t xml:space="preserve"> </w:t>
      </w:r>
      <w:r>
        <w:t xml:space="preserve">i odpowiednio oznaczonym pliku, wraz z jednoczesnym zaznaczeniem w nazwie pliku „Dokument stanowiący tajemnicę przedsiębiorstwa” </w:t>
      </w:r>
    </w:p>
    <w:p w14:paraId="3A618FC1" w14:textId="01E1ECE0" w:rsidR="00D358FB" w:rsidRPr="004A17C7" w:rsidRDefault="00D358FB" w:rsidP="00444670">
      <w:pPr>
        <w:pStyle w:val="justify"/>
        <w:spacing w:line="276" w:lineRule="auto"/>
        <w:rPr>
          <w:rFonts w:cs="Arial"/>
          <w:b/>
        </w:rPr>
      </w:pPr>
      <w:r w:rsidRPr="004A17C7">
        <w:rPr>
          <w:rFonts w:cs="Arial"/>
          <w:b/>
        </w:rPr>
        <w:t>Uwaga!</w:t>
      </w:r>
    </w:p>
    <w:p w14:paraId="4BD4A94B" w14:textId="77777777" w:rsidR="00D358FB" w:rsidRPr="004A17C7" w:rsidRDefault="00D358FB" w:rsidP="00444670">
      <w:pPr>
        <w:pStyle w:val="justify"/>
        <w:spacing w:line="276" w:lineRule="auto"/>
        <w:rPr>
          <w:rFonts w:cs="Arial"/>
          <w:b/>
        </w:rPr>
      </w:pPr>
      <w:r w:rsidRPr="004A17C7">
        <w:rPr>
          <w:rFonts w:cs="Arial"/>
          <w:b/>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386F7558" w14:textId="74C6FA30" w:rsidR="00D358FB" w:rsidRPr="004A17C7" w:rsidRDefault="00D358FB" w:rsidP="00444670">
      <w:pPr>
        <w:pStyle w:val="justify"/>
        <w:spacing w:line="276" w:lineRule="auto"/>
        <w:rPr>
          <w:b/>
        </w:rPr>
      </w:pPr>
      <w:r w:rsidRPr="004A17C7">
        <w:rPr>
          <w:b/>
        </w:rPr>
        <w:t xml:space="preserve">Uwaga! </w:t>
      </w:r>
    </w:p>
    <w:p w14:paraId="26F5754E" w14:textId="2F86FA02" w:rsidR="00D358FB" w:rsidRPr="004A17C7" w:rsidRDefault="00D358FB" w:rsidP="00444670">
      <w:pPr>
        <w:pStyle w:val="justify"/>
        <w:spacing w:line="276" w:lineRule="auto"/>
        <w:rPr>
          <w:b/>
        </w:rPr>
      </w:pPr>
      <w:r w:rsidRPr="004A17C7">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w:t>
      </w:r>
      <w:r>
        <w:t xml:space="preserve"> </w:t>
      </w:r>
      <w:r w:rsidRPr="004A17C7">
        <w:t>o ile uprawniony do korzystania z informacji lub rozporządzania nimi podjął, przy zachowaniu należytej staranności, działania w celu utrzymania ich w poufności, zgodnie z art. 11 ust. 2 ww. ustawy o zwalczaniu nieuczciwej konkurencji.</w:t>
      </w:r>
      <w:r w:rsidRPr="004A17C7">
        <w:rPr>
          <w:b/>
        </w:rPr>
        <w:t xml:space="preserve"> </w:t>
      </w:r>
    </w:p>
    <w:p w14:paraId="31A1FDFD" w14:textId="77777777" w:rsidR="00D358FB" w:rsidRPr="004A17C7" w:rsidRDefault="00D358FB" w:rsidP="00444670">
      <w:pPr>
        <w:pStyle w:val="justify"/>
        <w:spacing w:line="276" w:lineRule="auto"/>
        <w:rPr>
          <w:b/>
        </w:rPr>
      </w:pPr>
      <w:r w:rsidRPr="004A17C7">
        <w:rPr>
          <w:b/>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14:paraId="2E99A5C8" w14:textId="5CB2AB88" w:rsidR="00D358FB" w:rsidRPr="004A17C7" w:rsidRDefault="00D358FB" w:rsidP="00444670">
      <w:pPr>
        <w:pStyle w:val="justify"/>
        <w:spacing w:line="276" w:lineRule="auto"/>
        <w:rPr>
          <w:b/>
        </w:rPr>
      </w:pPr>
      <w:r w:rsidRPr="004A17C7">
        <w:rPr>
          <w:b/>
        </w:rPr>
        <w:t xml:space="preserve">Takie same będą konsekwencje połączenia w jeden niepodzielny plik dokumentów oznaczonych jako zawierające informację objęte tajemnicą przedsiębiorstwa i dokumentów nie podlegających tej ochronie – na wniosek innych wykonawców lub osób trzecich takie pliki zostaną udostępnione zainteresowanym w całości, jako dokumenty  w stosunku do których Wykonawca nie podjął „niezbędnych działań w celu zachowania ich poufności”. </w:t>
      </w:r>
    </w:p>
    <w:p w14:paraId="5779BF73" w14:textId="77777777" w:rsidR="00D358FB" w:rsidRPr="004A17C7" w:rsidRDefault="00D358FB" w:rsidP="00444670">
      <w:pPr>
        <w:pStyle w:val="justify"/>
        <w:spacing w:line="276" w:lineRule="auto"/>
        <w:rPr>
          <w:b/>
        </w:rPr>
      </w:pPr>
      <w:r w:rsidRPr="004A17C7">
        <w:t>Zamawiający nie odpowiada za ujawnienie informacji stanowiących tajemnicę przedsiębiorstwa przekazanych mu przez Wykonawcę wbrew postanowieniom niniejszej uwagi, a Wykonawca składając ofertę zobowiązany jest do dochowania standardów należytej staranności.</w:t>
      </w:r>
    </w:p>
    <w:p w14:paraId="333452D7" w14:textId="7BB0A499" w:rsidR="00F034CD" w:rsidRDefault="00F034CD" w:rsidP="00444670">
      <w:pPr>
        <w:pStyle w:val="p"/>
        <w:spacing w:line="276" w:lineRule="auto"/>
        <w:jc w:val="both"/>
      </w:pPr>
      <w:r>
        <w:t>9.</w:t>
      </w:r>
      <w:r w:rsidR="00700B90">
        <w:t>9</w:t>
      </w:r>
      <w:r>
        <w:t xml:space="preserve">. 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t>Pzp</w:t>
      </w:r>
      <w:proofErr w:type="spellEnd"/>
      <w:r>
        <w:t xml:space="preserve"> lub rozporządzeniem Prezesa Rady Ministrów w sprawie wymagań dla dokumentów elektronicznych opatrzonych kwalifikowanym podpisem elektronicznym, podpisem zaufanym lub podpisem osobistym, mogą być opatrzone, zgodnie z wyborem Wykonawcy/Wykonawcy wspólnie ubiegającego się o udzielenie zamówienia/podmiotu udostępniającego zasoby, podpisem typu zewnętrznego lub wewnętrznego. </w:t>
      </w:r>
      <w:r w:rsidR="00700B90">
        <w:t xml:space="preserve"> </w:t>
      </w:r>
      <w:r w:rsidR="008F7EC0">
        <w:br/>
      </w:r>
      <w:r>
        <w:t>W zależności od rodzaju podpisu i jego typu (zewnętrzny, wewnętrzny) dodaje się uprzednio podpisane dokumenty wraz</w:t>
      </w:r>
      <w:r w:rsidR="00700B90">
        <w:t xml:space="preserve"> </w:t>
      </w:r>
      <w:r w:rsidR="008F7EC0">
        <w:br/>
      </w:r>
      <w:r>
        <w:t xml:space="preserve">z wygenerowanym plikiem podpisu (typ zewnętrzny) lub dokument z wszytym podpisem (typ wewnętrzny). </w:t>
      </w:r>
    </w:p>
    <w:p w14:paraId="2A284D74" w14:textId="48740240" w:rsidR="00F034CD" w:rsidRDefault="00F034CD" w:rsidP="00444670">
      <w:pPr>
        <w:pStyle w:val="p"/>
        <w:spacing w:line="276" w:lineRule="auto"/>
        <w:jc w:val="both"/>
      </w:pPr>
      <w:r>
        <w:t>9.1</w:t>
      </w:r>
      <w:r w:rsidR="00700B90">
        <w:t>0</w:t>
      </w:r>
      <w:r>
        <w:t xml:space="preserve">.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 Zamówienia. </w:t>
      </w:r>
    </w:p>
    <w:p w14:paraId="7CB6F85E" w14:textId="675013E3" w:rsidR="00F034CD" w:rsidRDefault="00F034CD" w:rsidP="00444670">
      <w:pPr>
        <w:pStyle w:val="p"/>
        <w:spacing w:line="276" w:lineRule="auto"/>
        <w:jc w:val="both"/>
      </w:pPr>
      <w:r>
        <w:t>9.1</w:t>
      </w:r>
      <w:r w:rsidR="00700B90">
        <w:t>1</w:t>
      </w:r>
      <w:r>
        <w:t xml:space="preserve">. Wszystkie wysłane i odebrane w postępowaniu przez Wykonawcę wiadomości widoczne są po zalogowaniu w podglądzie postępowania w zakładce „Komunikacja”. </w:t>
      </w:r>
    </w:p>
    <w:p w14:paraId="08D95605" w14:textId="5E8AD2DC" w:rsidR="00F034CD" w:rsidRDefault="00F034CD" w:rsidP="00444670">
      <w:pPr>
        <w:pStyle w:val="p"/>
        <w:spacing w:line="276" w:lineRule="auto"/>
        <w:jc w:val="both"/>
      </w:pPr>
      <w:r>
        <w:t>9.1</w:t>
      </w:r>
      <w:r w:rsidR="00700B90">
        <w:t>2</w:t>
      </w:r>
      <w:r>
        <w:t xml:space="preserve">. Maksymalny rozmiar plików przesyłanych za pośrednictwem „Formularzy do komunikacji” wynosi 150 MB (wielkość ta dotyczy plików przesyłanych jako załączniki do jednego formularza). </w:t>
      </w:r>
    </w:p>
    <w:p w14:paraId="3F1156FF" w14:textId="31EE6AB2" w:rsidR="00F034CD" w:rsidRDefault="00F034CD" w:rsidP="00444670">
      <w:pPr>
        <w:pStyle w:val="p"/>
        <w:spacing w:line="276" w:lineRule="auto"/>
        <w:jc w:val="both"/>
      </w:pPr>
      <w:r>
        <w:t>9.1</w:t>
      </w:r>
      <w:r w:rsidR="00700B90">
        <w:t>3</w:t>
      </w:r>
      <w:r>
        <w:t xml:space="preserve">. Minimalne wymagania techniczne dotyczące sprzętu używanego w celu korzystania z usług Platformy e-Zamówienia oraz informacje dotyczące specyfikacji połączenia określa Regulamin Platformy e-Zamówienia. </w:t>
      </w:r>
    </w:p>
    <w:p w14:paraId="08F315EA" w14:textId="256887D0" w:rsidR="00F034CD" w:rsidRDefault="00F034CD" w:rsidP="00444670">
      <w:pPr>
        <w:pStyle w:val="p"/>
        <w:spacing w:line="276" w:lineRule="auto"/>
        <w:jc w:val="both"/>
      </w:pPr>
      <w:r>
        <w:t>9.1</w:t>
      </w:r>
      <w:r w:rsidR="00700B90">
        <w:t>4</w:t>
      </w:r>
      <w:r>
        <w:t xml:space="preserve">.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 </w:t>
      </w:r>
    </w:p>
    <w:p w14:paraId="7FC85D87" w14:textId="5680A594" w:rsidR="00F034CD" w:rsidRDefault="00F034CD" w:rsidP="00444670">
      <w:pPr>
        <w:pStyle w:val="p"/>
        <w:spacing w:line="276" w:lineRule="auto"/>
        <w:jc w:val="both"/>
      </w:pPr>
      <w:r>
        <w:t>9.1</w:t>
      </w:r>
      <w:r w:rsidR="00700B90">
        <w:t>5</w:t>
      </w:r>
      <w:r>
        <w:t>. W szczególnie uzasadnionych przypadkach uniemożliwiających komunikację Wykonawcy i Zamawiającego za pośrednictwem Platformy e-Zamówienia, Zamawiający dopuszcza komunikację za pomocą poczty elektronicznej na adres e-mail: sekretaria</w:t>
      </w:r>
      <w:r w:rsidR="002F7577">
        <w:t>t@kopernik.konin.pl</w:t>
      </w:r>
      <w:r>
        <w:t xml:space="preserve"> (nie dotyczy składania ofert). </w:t>
      </w:r>
    </w:p>
    <w:p w14:paraId="57E43F23" w14:textId="07D8C51C" w:rsidR="003E3D73" w:rsidRPr="003E3D73" w:rsidRDefault="00F034CD" w:rsidP="00444670">
      <w:pPr>
        <w:pStyle w:val="p"/>
        <w:spacing w:line="276" w:lineRule="auto"/>
        <w:jc w:val="both"/>
        <w:rPr>
          <w:rStyle w:val="bold"/>
          <w:rFonts w:cs="Arial"/>
          <w:sz w:val="10"/>
          <w:szCs w:val="10"/>
        </w:rPr>
      </w:pPr>
      <w:r>
        <w:lastRenderedPageBreak/>
        <w:t>9.1</w:t>
      </w:r>
      <w:r w:rsidR="00700B90">
        <w:t>6</w:t>
      </w:r>
      <w:r>
        <w:t xml:space="preserve">. W uzasadnionych przypadkach Zamawiający może przed upływem terminu składania ofert zmienić treść Specyfikacji Warunków Zamówienia. </w:t>
      </w:r>
    </w:p>
    <w:p w14:paraId="279755BC" w14:textId="77777777" w:rsidR="00F034CD" w:rsidRPr="00F034CD" w:rsidRDefault="00F034CD" w:rsidP="007E0760">
      <w:pPr>
        <w:pStyle w:val="p"/>
        <w:jc w:val="both"/>
        <w:rPr>
          <w:rStyle w:val="bold"/>
          <w:rFonts w:cs="Arial"/>
          <w:sz w:val="12"/>
          <w:szCs w:val="12"/>
        </w:rPr>
      </w:pPr>
    </w:p>
    <w:p w14:paraId="128B9F12" w14:textId="5C9A540D"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14:paraId="11623754" w14:textId="77777777"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14:paraId="7FF1576C" w14:textId="77777777" w:rsidR="007E0760" w:rsidRPr="00166B5E" w:rsidRDefault="007E0760" w:rsidP="00A60919">
      <w:pPr>
        <w:pStyle w:val="p"/>
        <w:rPr>
          <w:rStyle w:val="bold"/>
          <w:rFonts w:cs="Arial"/>
          <w:sz w:val="12"/>
          <w:szCs w:val="12"/>
        </w:rPr>
      </w:pPr>
    </w:p>
    <w:p w14:paraId="68B3B621" w14:textId="3156AC85"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14:paraId="33E961A9" w14:textId="5E5E5EA5" w:rsidR="00700B90" w:rsidRPr="0082153E" w:rsidRDefault="00700B90" w:rsidP="00700B90">
      <w:pPr>
        <w:pStyle w:val="Akapitzlist"/>
        <w:numPr>
          <w:ilvl w:val="0"/>
          <w:numId w:val="6"/>
        </w:numPr>
        <w:jc w:val="both"/>
        <w:rPr>
          <w:rFonts w:ascii="Arial Narrow" w:hAnsi="Arial Narrow" w:cs="Arial"/>
        </w:rPr>
      </w:pPr>
      <w:r w:rsidRPr="0082153E">
        <w:rPr>
          <w:rFonts w:ascii="Arial Narrow" w:hAnsi="Arial Narrow" w:cs="Arial"/>
        </w:rPr>
        <w:t>Anna Michalska, tel. 63 2424557 wew. 25</w:t>
      </w:r>
    </w:p>
    <w:p w14:paraId="72E93FFD" w14:textId="1DF5DEC4" w:rsidR="00700B90" w:rsidRPr="00700B90" w:rsidRDefault="00700B90" w:rsidP="00700B90">
      <w:pPr>
        <w:spacing w:after="0" w:line="240" w:lineRule="auto"/>
        <w:jc w:val="both"/>
        <w:rPr>
          <w:rFonts w:cs="Arial"/>
          <w:b/>
          <w:bCs/>
          <w:color w:val="FF0000"/>
        </w:rPr>
      </w:pPr>
      <w:r w:rsidRPr="00700B90">
        <w:rPr>
          <w:b/>
          <w:bCs/>
        </w:rPr>
        <w:t>Nie udziela się żadnych ustnych i telefonicznych informacji, wyjaśnień czy odpowiedzi na kierowane do Zamawiającego zapytania.</w:t>
      </w:r>
    </w:p>
    <w:p w14:paraId="734BA722" w14:textId="77777777" w:rsidR="00CE2C76" w:rsidRPr="00166B5E" w:rsidRDefault="00CE2C76" w:rsidP="00E90354">
      <w:pPr>
        <w:pStyle w:val="justify"/>
        <w:rPr>
          <w:rFonts w:cs="Arial"/>
          <w:b/>
          <w:sz w:val="12"/>
          <w:szCs w:val="12"/>
        </w:rPr>
      </w:pPr>
    </w:p>
    <w:p w14:paraId="3857CB0C" w14:textId="0BEF8EF4"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14:paraId="1B156367" w14:textId="2CF1A760"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7674AC">
        <w:rPr>
          <w:rFonts w:cs="Arial"/>
          <w:b/>
        </w:rPr>
        <w:t xml:space="preserve">do dnia </w:t>
      </w:r>
      <w:r w:rsidR="003738FC" w:rsidRPr="007674AC">
        <w:rPr>
          <w:rFonts w:cs="Arial"/>
          <w:b/>
        </w:rPr>
        <w:t>0</w:t>
      </w:r>
      <w:r w:rsidR="007674AC" w:rsidRPr="007674AC">
        <w:rPr>
          <w:rFonts w:cs="Arial"/>
          <w:b/>
        </w:rPr>
        <w:t>9</w:t>
      </w:r>
      <w:r w:rsidR="0038599E" w:rsidRPr="007674AC">
        <w:rPr>
          <w:rFonts w:cs="Arial"/>
          <w:b/>
        </w:rPr>
        <w:t>.</w:t>
      </w:r>
      <w:r w:rsidR="004E5790" w:rsidRPr="007674AC">
        <w:rPr>
          <w:rFonts w:cs="Arial"/>
          <w:b/>
        </w:rPr>
        <w:t>0</w:t>
      </w:r>
      <w:r w:rsidR="003738FC" w:rsidRPr="007674AC">
        <w:rPr>
          <w:rFonts w:cs="Arial"/>
          <w:b/>
        </w:rPr>
        <w:t>5</w:t>
      </w:r>
      <w:r w:rsidR="00EA5A42" w:rsidRPr="007674AC">
        <w:rPr>
          <w:rFonts w:cs="Arial"/>
          <w:b/>
        </w:rPr>
        <w:t>.202</w:t>
      </w:r>
      <w:r w:rsidR="00246160" w:rsidRPr="007674AC">
        <w:rPr>
          <w:rFonts w:cs="Arial"/>
          <w:b/>
        </w:rPr>
        <w:t>6</w:t>
      </w:r>
      <w:r w:rsidR="000320E0" w:rsidRPr="007674AC">
        <w:rPr>
          <w:rFonts w:cs="Arial"/>
          <w:b/>
        </w:rPr>
        <w:t>r.</w:t>
      </w:r>
      <w:r w:rsidR="004365AD" w:rsidRPr="007674AC">
        <w:rPr>
          <w:rFonts w:cs="Arial"/>
          <w:b/>
        </w:rPr>
        <w:t>,</w:t>
      </w:r>
      <w:r w:rsidR="004365AD" w:rsidRPr="00A74810">
        <w:rPr>
          <w:rFonts w:cs="Arial"/>
          <w:b/>
        </w:rPr>
        <w:t xml:space="preserve"> </w:t>
      </w:r>
      <w:r w:rsidR="00FA7687" w:rsidRPr="00A74810">
        <w:rPr>
          <w:rFonts w:cs="Arial"/>
          <w:b/>
        </w:rPr>
        <w:t xml:space="preserve"> </w:t>
      </w:r>
      <w:r w:rsidR="004365AD">
        <w:t>przy czym pierwszym dniem terminu związania ofertą jest dzień, w którym upływa termin składania ofert.</w:t>
      </w:r>
    </w:p>
    <w:p w14:paraId="1E932A4E" w14:textId="4DAED236" w:rsidR="00321652" w:rsidRPr="00B9283F" w:rsidRDefault="00E36EB6" w:rsidP="00E90354">
      <w:pPr>
        <w:pStyle w:val="justify"/>
      </w:pPr>
      <w:r>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14:paraId="0ECABB8B" w14:textId="77777777"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14:paraId="128988BC" w14:textId="77777777"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14:paraId="1081A8EE" w14:textId="77777777" w:rsidR="00C0251C" w:rsidRPr="00D53626" w:rsidRDefault="00C0251C" w:rsidP="00DA576C">
      <w:pPr>
        <w:pStyle w:val="justify"/>
        <w:spacing w:line="240" w:lineRule="auto"/>
        <w:rPr>
          <w:rFonts w:cs="Arial"/>
          <w:b/>
          <w:sz w:val="10"/>
          <w:szCs w:val="10"/>
        </w:rPr>
      </w:pPr>
    </w:p>
    <w:p w14:paraId="188FD378" w14:textId="31471F1F" w:rsidR="007E0760" w:rsidRDefault="00E36EB6" w:rsidP="00DA576C">
      <w:pPr>
        <w:pStyle w:val="justify"/>
        <w:spacing w:line="240" w:lineRule="auto"/>
        <w:rPr>
          <w:rFonts w:cs="Arial"/>
        </w:rPr>
      </w:pPr>
      <w:r>
        <w:rPr>
          <w:rFonts w:cs="Arial"/>
          <w:b/>
        </w:rPr>
        <w:t>13</w:t>
      </w:r>
      <w:r w:rsidR="007E0760" w:rsidRPr="00B9283F">
        <w:rPr>
          <w:rFonts w:cs="Arial"/>
        </w:rPr>
        <w:t>.</w:t>
      </w:r>
      <w:r w:rsidR="00E20D16" w:rsidRPr="00B9283F">
        <w:rPr>
          <w:rFonts w:cs="Arial"/>
          <w:b/>
        </w:rPr>
        <w:t>OPIS SPOSOBU PRZYGOTOWANIA OFERTY</w:t>
      </w:r>
      <w:r w:rsidR="007E0760" w:rsidRPr="00B9283F">
        <w:rPr>
          <w:rFonts w:cs="Arial"/>
        </w:rPr>
        <w:t>:</w:t>
      </w:r>
    </w:p>
    <w:p w14:paraId="10A9F4C2" w14:textId="2221A62C" w:rsidR="00D358FB" w:rsidRDefault="00D358FB" w:rsidP="00444670">
      <w:pPr>
        <w:pStyle w:val="justify"/>
        <w:spacing w:line="276" w:lineRule="auto"/>
      </w:pPr>
      <w:r>
        <w:t xml:space="preserve">13.1. Wykonawca może złożyć </w:t>
      </w:r>
      <w:r w:rsidR="000B7CD1">
        <w:t xml:space="preserve">tylko jedną </w:t>
      </w:r>
      <w:r>
        <w:t>ofertę.</w:t>
      </w:r>
    </w:p>
    <w:p w14:paraId="4B01DB57" w14:textId="5F9749CA" w:rsidR="00D358FB" w:rsidRDefault="00D358FB" w:rsidP="00444670">
      <w:pPr>
        <w:pStyle w:val="justify"/>
        <w:spacing w:line="276" w:lineRule="auto"/>
      </w:pPr>
      <w:r>
        <w:t xml:space="preserve">13.2. Oferta musi być sporządzona w języku polskim </w:t>
      </w:r>
    </w:p>
    <w:p w14:paraId="52E91829" w14:textId="44FD8C37" w:rsidR="00D358FB" w:rsidRDefault="00D358FB" w:rsidP="00444670">
      <w:pPr>
        <w:pStyle w:val="justify"/>
        <w:spacing w:line="276" w:lineRule="auto"/>
      </w:pPr>
      <w:r>
        <w:t xml:space="preserve">13.3. Wykonawca przygotowuje ofertę przy pomocy interaktywnego „Formularza ofertowego” udostępnionego przez Zamawiającego na Platformie e-Zamówienia i zamieszczonego w podglądzie postępowania w zakładce „Informacje podstawowe”. 13.4.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342A48FC" w14:textId="77777777" w:rsidR="00D358FB" w:rsidRDefault="00D358FB" w:rsidP="00444670">
      <w:pPr>
        <w:pStyle w:val="justify"/>
        <w:spacing w:line="276" w:lineRule="auto"/>
      </w:pPr>
      <w:r>
        <w:t xml:space="preserve">13.5. 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13.9. </w:t>
      </w:r>
    </w:p>
    <w:p w14:paraId="7607724E" w14:textId="47DE3F2C" w:rsidR="00D358FB" w:rsidRDefault="00D358FB" w:rsidP="00444670">
      <w:pPr>
        <w:pStyle w:val="justify"/>
        <w:spacing w:line="276" w:lineRule="auto"/>
      </w:pPr>
      <w:r w:rsidRPr="00D358FB">
        <w:rPr>
          <w:b/>
          <w:bCs/>
        </w:rPr>
        <w:t xml:space="preserve">Uwaga! Nie należy zmieniać nazwy pliku nadanej przez Platformę e-Zamówienia. Zapisany „Formularz ofertowy” należy zawsze otwierać w programie Adobe </w:t>
      </w:r>
      <w:proofErr w:type="spellStart"/>
      <w:r w:rsidRPr="00D358FB">
        <w:rPr>
          <w:b/>
          <w:bCs/>
        </w:rPr>
        <w:t>Acrobat</w:t>
      </w:r>
      <w:proofErr w:type="spellEnd"/>
      <w:r w:rsidRPr="00D358FB">
        <w:rPr>
          <w:b/>
          <w:bCs/>
        </w:rPr>
        <w:t xml:space="preserve"> Reader DC.</w:t>
      </w:r>
      <w:r>
        <w:t xml:space="preserve"> </w:t>
      </w:r>
    </w:p>
    <w:p w14:paraId="3A6659D3" w14:textId="3B563D43" w:rsidR="00D358FB" w:rsidRDefault="00D358FB" w:rsidP="00444670">
      <w:pPr>
        <w:pStyle w:val="justify"/>
        <w:spacing w:line="276" w:lineRule="auto"/>
      </w:pPr>
      <w:r>
        <w:t xml:space="preserve">13.6.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t>drag&amp;drop</w:t>
      </w:r>
      <w:proofErr w:type="spellEnd"/>
      <w:r>
        <w:t xml:space="preserve"> („przeciągnij” i „upuść”) służące do dodawania plików. 13.7.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5A4E3E2A" w14:textId="46C32E45" w:rsidR="00D358FB" w:rsidRDefault="00D358FB" w:rsidP="00444670">
      <w:pPr>
        <w:pStyle w:val="justify"/>
        <w:spacing w:line="276" w:lineRule="auto"/>
      </w:pPr>
      <w:r>
        <w:t xml:space="preserve">13.8.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w:t>
      </w:r>
      <w:r w:rsidR="008F7EC0">
        <w:br/>
      </w:r>
      <w:r>
        <w:t xml:space="preserve">i uzasadnienie zastrzeżenia tajemnicy przedsiębiorstwa należy dodać w polu „Załączniki i inne dokumenty przedstawione w ofercie przez Wykonawcę”. </w:t>
      </w:r>
    </w:p>
    <w:p w14:paraId="6B346D7B" w14:textId="5CE5CFFB" w:rsidR="00D358FB" w:rsidRDefault="00D358FB" w:rsidP="00444670">
      <w:pPr>
        <w:pStyle w:val="justify"/>
        <w:spacing w:line="276" w:lineRule="auto"/>
      </w:pPr>
      <w:r>
        <w:t xml:space="preserve">13.9. Formularz ofertowy podpisuje się kwalifikowanym podpisem elektronicznym, podpisem zaufanym lub podpisem osobistym. Rekomendowanym wariantem podpisu jest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w:t>
      </w:r>
      <w:r w:rsidR="008F7EC0">
        <w:br/>
      </w:r>
      <w:r>
        <w:t xml:space="preserve">z ofertą, które są zgodnie z ustawą </w:t>
      </w:r>
      <w:proofErr w:type="spellStart"/>
      <w:r>
        <w:t>Pzp</w:t>
      </w:r>
      <w:proofErr w:type="spellEnd"/>
      <w: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w:t>
      </w:r>
      <w:r>
        <w:lastRenderedPageBreak/>
        <w:t xml:space="preserve">dokumenty wraz z wygenerowanym plikiem podpisu (typ zewnętrzny) lub dokument z wszytym podpisem (typ wewnętrzny). </w:t>
      </w:r>
      <w:r w:rsidR="008F7EC0">
        <w:br/>
      </w:r>
      <w: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5E8B323" w14:textId="6F60AF5D" w:rsidR="00D358FB" w:rsidRDefault="00D358FB" w:rsidP="00444670">
      <w:pPr>
        <w:pStyle w:val="justify"/>
        <w:spacing w:line="276" w:lineRule="auto"/>
      </w:pPr>
      <w:r>
        <w:t xml:space="preserve">13.10. Oferta oraz wszystkie wymagane druki, formularze, oświadczenia, opracowane zestawienia i wykazy składane wraz z ofertą wymagają podpisu osób uprawnionych do reprezentowania firmy w obrocie gospodarczym, zgodnie z aktem rejestracyjnym oraz przepisami prawa. </w:t>
      </w:r>
    </w:p>
    <w:p w14:paraId="4B971A55" w14:textId="05AC664E" w:rsidR="00D358FB" w:rsidRDefault="00D358FB" w:rsidP="00444670">
      <w:pPr>
        <w:pStyle w:val="justify"/>
        <w:spacing w:line="276" w:lineRule="auto"/>
      </w:pPr>
      <w:r>
        <w:t xml:space="preserve">13.11. Oferta i załączniki podpisane przez upoważnionego przedstawiciela Wykonawcy wymagają załączenia właściwego pełnomocnictwa lub umocowania prawnego. </w:t>
      </w:r>
    </w:p>
    <w:p w14:paraId="2A857A43" w14:textId="454828EB" w:rsidR="00D358FB" w:rsidRDefault="00D358FB" w:rsidP="00444670">
      <w:pPr>
        <w:pStyle w:val="justify"/>
        <w:spacing w:line="276" w:lineRule="auto"/>
      </w:pPr>
      <w:r>
        <w:t xml:space="preserve">13.12. Oferta powinna zawierać wszystkie wymagane dokumenty, oświadczenia, załączniki i inne dokumenty, o których mowa </w:t>
      </w:r>
      <w:r w:rsidR="005759BA">
        <w:t xml:space="preserve">              </w:t>
      </w:r>
      <w:r>
        <w:t xml:space="preserve">w treści niniejszej specyfikacji. </w:t>
      </w:r>
    </w:p>
    <w:p w14:paraId="0D25D12D" w14:textId="39601D2E" w:rsidR="00D358FB" w:rsidRDefault="00D358FB" w:rsidP="00444670">
      <w:pPr>
        <w:pStyle w:val="justify"/>
        <w:spacing w:line="276" w:lineRule="auto"/>
      </w:pPr>
      <w:r>
        <w:t xml:space="preserve">13.13. Dokumenty winny być sporządzone zgodnie z zaleceniami oraz przedstawionymi przez Zamawiającego wzorami (załącznikami), zawierać informacje i dane określone w tych dokumentach. </w:t>
      </w:r>
    </w:p>
    <w:p w14:paraId="69DC0CA4" w14:textId="031A0CA4" w:rsidR="00D358FB" w:rsidRDefault="00D358FB" w:rsidP="00444670">
      <w:pPr>
        <w:pStyle w:val="justify"/>
        <w:spacing w:line="276" w:lineRule="auto"/>
      </w:pPr>
      <w:r>
        <w:t xml:space="preserve">13.14. Koszty związane z przygotowaniem oferty ponosi Wykonawca. </w:t>
      </w:r>
    </w:p>
    <w:p w14:paraId="00319FA4" w14:textId="029487DC" w:rsidR="00D358FB" w:rsidRDefault="00D358FB" w:rsidP="00444670">
      <w:pPr>
        <w:pStyle w:val="justify"/>
        <w:spacing w:line="276" w:lineRule="auto"/>
      </w:pPr>
      <w:r>
        <w:t>1</w:t>
      </w:r>
      <w:r w:rsidR="00144B15">
        <w:t>3</w:t>
      </w:r>
      <w:r>
        <w:t xml:space="preserve">.15.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8EA1EDD" w14:textId="1FCC123E" w:rsidR="00D358FB" w:rsidRDefault="00D358FB" w:rsidP="00444670">
      <w:pPr>
        <w:pStyle w:val="justify"/>
        <w:spacing w:line="276" w:lineRule="auto"/>
      </w:pPr>
      <w:r>
        <w:t xml:space="preserve">13.16. Oferta może być złożona tylko do upływu terminu składania ofert. </w:t>
      </w:r>
    </w:p>
    <w:p w14:paraId="11252A44" w14:textId="48446B81" w:rsidR="00D358FB" w:rsidRDefault="00D358FB" w:rsidP="00444670">
      <w:pPr>
        <w:pStyle w:val="justify"/>
        <w:spacing w:line="276" w:lineRule="auto"/>
      </w:pPr>
      <w:r>
        <w:t xml:space="preserve">13.17. Wykonawca może przed upływem terminu składania ofert wycofać ofertę. Wykonawca wycofuje ofertę w zakładce „Oferty/wnioski” używając przycisku „Wycofaj ofertę”. </w:t>
      </w:r>
    </w:p>
    <w:p w14:paraId="65E7AE84" w14:textId="50529BDC" w:rsidR="00D358FB" w:rsidRDefault="00D358FB" w:rsidP="00444670">
      <w:pPr>
        <w:pStyle w:val="justify"/>
        <w:spacing w:line="276" w:lineRule="auto"/>
      </w:pPr>
      <w:r>
        <w:t xml:space="preserve">13.18. Wykonawca po upływie terminu do składania ofert nie może skutecznie dokonać zmiany ani wycofać złożonej oferty. </w:t>
      </w:r>
    </w:p>
    <w:p w14:paraId="12DFD63C" w14:textId="78B57ACE" w:rsidR="00D358FB" w:rsidRDefault="00D358FB" w:rsidP="00444670">
      <w:pPr>
        <w:pStyle w:val="justify"/>
        <w:spacing w:line="276" w:lineRule="auto"/>
      </w:pPr>
      <w:r>
        <w:t xml:space="preserve">13.19. Maksymalny łączny rozmiar plików stanowiących ofertę lub składanych wraz z ofertą to 250 MB. </w:t>
      </w:r>
    </w:p>
    <w:p w14:paraId="26235997" w14:textId="13791CA7" w:rsidR="00D358FB" w:rsidRDefault="00D358FB" w:rsidP="00444670">
      <w:pPr>
        <w:pStyle w:val="justify"/>
        <w:spacing w:line="276" w:lineRule="auto"/>
        <w:rPr>
          <w:rFonts w:cs="Arial"/>
        </w:rPr>
      </w:pPr>
      <w:r>
        <w:t>13.20. Zamawiający informuje, że w przypadku, kiedy Wykonawca otrzyma od niego wezwanie w trybie przepisów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6D219C93" w14:textId="77777777" w:rsidR="00D358FB" w:rsidRPr="00166B5E" w:rsidRDefault="00D358FB" w:rsidP="00E90354">
      <w:pPr>
        <w:pStyle w:val="justify"/>
        <w:rPr>
          <w:rFonts w:cs="Arial"/>
          <w:b/>
          <w:sz w:val="12"/>
          <w:szCs w:val="12"/>
        </w:rPr>
      </w:pPr>
    </w:p>
    <w:p w14:paraId="69B394D4" w14:textId="77777777"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14:paraId="48A6865C" w14:textId="77777777" w:rsidR="00D358FB" w:rsidRPr="00E96EC1" w:rsidRDefault="00D358FB" w:rsidP="00D358FB">
      <w:pPr>
        <w:pStyle w:val="Akapitzlist"/>
        <w:numPr>
          <w:ilvl w:val="1"/>
          <w:numId w:val="22"/>
        </w:numPr>
        <w:spacing w:line="288" w:lineRule="auto"/>
        <w:jc w:val="both"/>
        <w:rPr>
          <w:rFonts w:ascii="Arial Narrow" w:eastAsia="Calibri" w:hAnsi="Arial Narrow"/>
          <w:u w:val="single"/>
        </w:rPr>
      </w:pPr>
      <w:r w:rsidRPr="00E96EC1">
        <w:rPr>
          <w:rFonts w:ascii="Arial Narrow" w:hAnsi="Arial Narrow"/>
          <w:u w:val="single"/>
        </w:rPr>
        <w:t>Ofertę należy złożyć za pośrednictwem Platformy e-Zamówienia, zgodnie z pkt. 13 niniejszej specyfikacji</w:t>
      </w:r>
    </w:p>
    <w:p w14:paraId="4EA2B510" w14:textId="052FDB47" w:rsidR="003E3D73" w:rsidRPr="007674AC" w:rsidRDefault="003E3D73" w:rsidP="00D358FB">
      <w:pPr>
        <w:pStyle w:val="Akapitzlist"/>
        <w:spacing w:line="288" w:lineRule="auto"/>
        <w:ind w:left="435"/>
        <w:jc w:val="both"/>
        <w:rPr>
          <w:rFonts w:ascii="Arial Narrow" w:eastAsia="Calibri" w:hAnsi="Arial Narrow"/>
        </w:rPr>
      </w:pPr>
      <w:r w:rsidRPr="007674AC">
        <w:rPr>
          <w:rFonts w:ascii="Arial Narrow" w:hAnsi="Arial Narrow" w:cs="Arial"/>
          <w:b/>
        </w:rPr>
        <w:t xml:space="preserve">do dnia </w:t>
      </w:r>
      <w:r w:rsidR="007674AC" w:rsidRPr="007674AC">
        <w:rPr>
          <w:rFonts w:ascii="Arial Narrow" w:hAnsi="Arial Narrow" w:cs="Arial"/>
          <w:b/>
        </w:rPr>
        <w:t>10</w:t>
      </w:r>
      <w:r w:rsidRPr="007674AC">
        <w:rPr>
          <w:rFonts w:ascii="Arial Narrow" w:hAnsi="Arial Narrow" w:cs="Arial"/>
          <w:b/>
        </w:rPr>
        <w:t>.</w:t>
      </w:r>
      <w:r w:rsidR="004E5790" w:rsidRPr="007674AC">
        <w:rPr>
          <w:rFonts w:ascii="Arial Narrow" w:hAnsi="Arial Narrow" w:cs="Arial"/>
          <w:b/>
        </w:rPr>
        <w:t>0</w:t>
      </w:r>
      <w:r w:rsidR="009B5EBE" w:rsidRPr="007674AC">
        <w:rPr>
          <w:rFonts w:ascii="Arial Narrow" w:hAnsi="Arial Narrow" w:cs="Arial"/>
          <w:b/>
        </w:rPr>
        <w:t>4</w:t>
      </w:r>
      <w:r w:rsidRPr="007674AC">
        <w:rPr>
          <w:rFonts w:ascii="Arial Narrow" w:hAnsi="Arial Narrow" w:cs="Arial"/>
          <w:b/>
        </w:rPr>
        <w:t>.202</w:t>
      </w:r>
      <w:r w:rsidR="00246160" w:rsidRPr="007674AC">
        <w:rPr>
          <w:rFonts w:ascii="Arial Narrow" w:hAnsi="Arial Narrow" w:cs="Arial"/>
          <w:b/>
        </w:rPr>
        <w:t>6</w:t>
      </w:r>
      <w:r w:rsidR="008F7EC0">
        <w:rPr>
          <w:rFonts w:ascii="Arial Narrow" w:hAnsi="Arial Narrow" w:cs="Arial"/>
          <w:b/>
        </w:rPr>
        <w:t xml:space="preserve"> </w:t>
      </w:r>
      <w:r w:rsidRPr="007674AC">
        <w:rPr>
          <w:rFonts w:ascii="Arial Narrow" w:hAnsi="Arial Narrow" w:cs="Arial"/>
          <w:b/>
        </w:rPr>
        <w:t>r. do godziny</w:t>
      </w:r>
      <w:r w:rsidRPr="007674AC">
        <w:rPr>
          <w:rFonts w:ascii="Arial Narrow" w:hAnsi="Arial Narrow" w:cs="Arial"/>
          <w:b/>
          <w:spacing w:val="-14"/>
        </w:rPr>
        <w:t xml:space="preserve"> </w:t>
      </w:r>
      <w:r w:rsidRPr="007674AC">
        <w:rPr>
          <w:rFonts w:ascii="Arial Narrow" w:hAnsi="Arial Narrow" w:cs="Arial"/>
          <w:b/>
        </w:rPr>
        <w:t>1</w:t>
      </w:r>
      <w:r w:rsidR="00972574">
        <w:rPr>
          <w:rFonts w:ascii="Arial Narrow" w:hAnsi="Arial Narrow" w:cs="Arial"/>
          <w:b/>
        </w:rPr>
        <w:t>4</w:t>
      </w:r>
      <w:r w:rsidRPr="007674AC">
        <w:rPr>
          <w:rFonts w:ascii="Arial Narrow" w:hAnsi="Arial Narrow" w:cs="Arial"/>
          <w:b/>
        </w:rPr>
        <w:t>:00</w:t>
      </w:r>
    </w:p>
    <w:p w14:paraId="06C2A534" w14:textId="37EDA3AA" w:rsidR="00E96EC1" w:rsidRPr="007674AC" w:rsidRDefault="00E96EC1" w:rsidP="003E3D73">
      <w:pPr>
        <w:pStyle w:val="Akapitzlist"/>
        <w:numPr>
          <w:ilvl w:val="1"/>
          <w:numId w:val="22"/>
        </w:numPr>
        <w:spacing w:line="259" w:lineRule="auto"/>
        <w:jc w:val="both"/>
        <w:rPr>
          <w:rFonts w:ascii="Arial Narrow" w:eastAsia="Calibri" w:hAnsi="Arial Narrow"/>
        </w:rPr>
      </w:pPr>
      <w:r w:rsidRPr="007674AC">
        <w:rPr>
          <w:rFonts w:ascii="Arial Narrow" w:hAnsi="Arial Narrow"/>
        </w:rPr>
        <w:t xml:space="preserve">Adres strony internetowej prowadzonego postępowania: </w:t>
      </w:r>
      <w:r w:rsidRPr="007674AC">
        <w:rPr>
          <w:rFonts w:ascii="Arial Narrow" w:hAnsi="Arial Narrow"/>
          <w:b/>
          <w:bCs/>
        </w:rPr>
        <w:t>https://ezamowienia.gov.pl/pl</w:t>
      </w:r>
    </w:p>
    <w:p w14:paraId="43494F33" w14:textId="77777777" w:rsidR="004F0DD0" w:rsidRPr="007674AC" w:rsidRDefault="004F0DD0" w:rsidP="00E90354">
      <w:pPr>
        <w:pStyle w:val="justify"/>
        <w:rPr>
          <w:rFonts w:cs="Arial"/>
          <w:sz w:val="12"/>
          <w:szCs w:val="12"/>
        </w:rPr>
      </w:pPr>
    </w:p>
    <w:p w14:paraId="6E701E08" w14:textId="77777777" w:rsidR="003D57A9" w:rsidRPr="007674AC" w:rsidRDefault="00E36EB6" w:rsidP="003D57A9">
      <w:pPr>
        <w:pStyle w:val="justify"/>
        <w:rPr>
          <w:rFonts w:cs="Arial"/>
          <w:b/>
        </w:rPr>
      </w:pPr>
      <w:r w:rsidRPr="007674AC">
        <w:rPr>
          <w:rFonts w:cs="Arial"/>
          <w:b/>
        </w:rPr>
        <w:t>15</w:t>
      </w:r>
      <w:r w:rsidR="007E0760" w:rsidRPr="007674AC">
        <w:rPr>
          <w:rFonts w:cs="Arial"/>
        </w:rPr>
        <w:t xml:space="preserve">. </w:t>
      </w:r>
      <w:r w:rsidR="00E20D16" w:rsidRPr="007674AC">
        <w:rPr>
          <w:rFonts w:cs="Arial"/>
          <w:b/>
        </w:rPr>
        <w:t xml:space="preserve">TERMIN OTWARCIA OFERT: </w:t>
      </w:r>
    </w:p>
    <w:p w14:paraId="573EE8EE" w14:textId="7768A932" w:rsidR="003E3D73" w:rsidRDefault="003E3D73" w:rsidP="003E3D73">
      <w:pPr>
        <w:pStyle w:val="justify"/>
        <w:rPr>
          <w:rFonts w:cs="Arial"/>
        </w:rPr>
      </w:pPr>
      <w:r w:rsidRPr="007674AC">
        <w:rPr>
          <w:rFonts w:cs="Arial"/>
        </w:rPr>
        <w:t xml:space="preserve">15.1. Otwarcie ofert nastąpi niezwłocznie po upływie terminu składania ofert, tj. </w:t>
      </w:r>
      <w:r w:rsidRPr="007674AC">
        <w:rPr>
          <w:rFonts w:cs="Arial"/>
          <w:b/>
        </w:rPr>
        <w:t xml:space="preserve">w dniu </w:t>
      </w:r>
      <w:r w:rsidR="007674AC" w:rsidRPr="007674AC">
        <w:rPr>
          <w:rFonts w:cs="Arial"/>
          <w:b/>
        </w:rPr>
        <w:t>10</w:t>
      </w:r>
      <w:r w:rsidRPr="007674AC">
        <w:rPr>
          <w:rFonts w:cs="Arial"/>
          <w:b/>
        </w:rPr>
        <w:t>.</w:t>
      </w:r>
      <w:r w:rsidR="004E5790" w:rsidRPr="007674AC">
        <w:rPr>
          <w:rFonts w:cs="Arial"/>
          <w:b/>
        </w:rPr>
        <w:t>0</w:t>
      </w:r>
      <w:r w:rsidR="009B5EBE" w:rsidRPr="007674AC">
        <w:rPr>
          <w:rFonts w:cs="Arial"/>
          <w:b/>
        </w:rPr>
        <w:t>4</w:t>
      </w:r>
      <w:r w:rsidRPr="007674AC">
        <w:rPr>
          <w:rFonts w:cs="Arial"/>
          <w:b/>
        </w:rPr>
        <w:t>.202</w:t>
      </w:r>
      <w:r w:rsidR="00246160" w:rsidRPr="007674AC">
        <w:rPr>
          <w:rFonts w:cs="Arial"/>
          <w:b/>
        </w:rPr>
        <w:t>6</w:t>
      </w:r>
      <w:r w:rsidR="008F7EC0">
        <w:rPr>
          <w:rFonts w:cs="Arial"/>
          <w:b/>
        </w:rPr>
        <w:t xml:space="preserve"> </w:t>
      </w:r>
      <w:r w:rsidRPr="007674AC">
        <w:rPr>
          <w:rFonts w:cs="Arial"/>
          <w:b/>
        </w:rPr>
        <w:t>r. o godz.</w:t>
      </w:r>
      <w:r w:rsidRPr="007674AC">
        <w:rPr>
          <w:rFonts w:cs="Arial"/>
          <w:b/>
          <w:spacing w:val="-14"/>
        </w:rPr>
        <w:t xml:space="preserve"> </w:t>
      </w:r>
      <w:r w:rsidRPr="007674AC">
        <w:rPr>
          <w:rFonts w:cs="Arial"/>
          <w:b/>
        </w:rPr>
        <w:t>1</w:t>
      </w:r>
      <w:r w:rsidR="00972574">
        <w:rPr>
          <w:rFonts w:cs="Arial"/>
          <w:b/>
        </w:rPr>
        <w:t>4</w:t>
      </w:r>
      <w:r w:rsidRPr="007674AC">
        <w:rPr>
          <w:rFonts w:cs="Arial"/>
          <w:b/>
        </w:rPr>
        <w:t>:</w:t>
      </w:r>
      <w:r w:rsidR="00387084">
        <w:rPr>
          <w:rFonts w:cs="Arial"/>
          <w:b/>
        </w:rPr>
        <w:t>30</w:t>
      </w:r>
      <w:r w:rsidRPr="007674AC">
        <w:rPr>
          <w:rFonts w:cs="Arial"/>
          <w:b/>
        </w:rPr>
        <w:t xml:space="preserve">, </w:t>
      </w:r>
      <w:r w:rsidRPr="007674AC">
        <w:rPr>
          <w:rFonts w:cs="Arial"/>
        </w:rPr>
        <w:t>nie później</w:t>
      </w:r>
      <w:r w:rsidRPr="00B9283F">
        <w:rPr>
          <w:rFonts w:cs="Arial"/>
        </w:rPr>
        <w:t xml:space="preserve"> jednak niż następnego dnia po dniu, w którym upłynął termin składania ofert. </w:t>
      </w:r>
    </w:p>
    <w:p w14:paraId="237AE75A" w14:textId="77777777" w:rsidR="003E3D73" w:rsidRDefault="003E3D73" w:rsidP="003E3D73">
      <w:pPr>
        <w:pStyle w:val="justify"/>
        <w:rPr>
          <w:rFonts w:eastAsia="Calibri" w:cs="Calibri"/>
        </w:rPr>
      </w:pPr>
      <w:r>
        <w:rPr>
          <w:rFonts w:cs="Arial"/>
        </w:rPr>
        <w:t xml:space="preserve">15.2. </w:t>
      </w:r>
      <w:r w:rsidRPr="008072CE">
        <w:rPr>
          <w:rFonts w:eastAsia="Calibri" w:cs="Calibr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3D0A28F5" w14:textId="1F9BC0D8" w:rsidR="003E3D73" w:rsidRPr="009F0AFF" w:rsidRDefault="003E3D73" w:rsidP="003E3D73">
      <w:pPr>
        <w:pStyle w:val="justify"/>
        <w:rPr>
          <w:rFonts w:cs="Arial"/>
        </w:rPr>
      </w:pPr>
      <w:r>
        <w:rPr>
          <w:rFonts w:eastAsia="Calibri" w:cs="Calibri"/>
        </w:rPr>
        <w:t>15.3.</w:t>
      </w:r>
      <w:r w:rsidR="00E96EC1">
        <w:rPr>
          <w:rFonts w:eastAsia="Calibri" w:cs="Calibri"/>
        </w:rPr>
        <w:t xml:space="preserve"> </w:t>
      </w:r>
      <w:r w:rsidRPr="008072CE">
        <w:rPr>
          <w:rFonts w:eastAsia="Calibri" w:cs="Calibri"/>
        </w:rPr>
        <w:t>Zamawiający poinformuje o zmianie terminu otwarcia ofert na stronie internetowej prowadzonego postępowania.</w:t>
      </w:r>
    </w:p>
    <w:p w14:paraId="49D220DC" w14:textId="17FBECDD" w:rsidR="003E3D73" w:rsidRDefault="003E3D73" w:rsidP="003E3D73">
      <w:pPr>
        <w:shd w:val="clear" w:color="auto" w:fill="FFFFFF"/>
        <w:spacing w:after="0"/>
        <w:jc w:val="both"/>
        <w:rPr>
          <w:rFonts w:eastAsia="Calibri" w:cs="Calibri"/>
        </w:rPr>
      </w:pPr>
      <w:r>
        <w:rPr>
          <w:rFonts w:eastAsia="Calibri" w:cs="Calibri"/>
        </w:rPr>
        <w:t>15.</w:t>
      </w:r>
      <w:r w:rsidRPr="008072CE">
        <w:rPr>
          <w:rFonts w:eastAsia="Calibri" w:cs="Calibri"/>
        </w:rPr>
        <w:t>4.</w:t>
      </w:r>
      <w:r w:rsidR="00E96EC1">
        <w:rPr>
          <w:rFonts w:eastAsia="Calibri" w:cs="Calibri"/>
        </w:rPr>
        <w:t xml:space="preserve"> </w:t>
      </w:r>
      <w:r w:rsidRPr="008072CE">
        <w:rPr>
          <w:rFonts w:eastAsia="Calibri" w:cs="Calibri"/>
        </w:rPr>
        <w:t xml:space="preserve">Zamawiający, najpóźniej przed otwarciem ofert, udostępnia na stronie internetowej prowadzonego postępowania informację </w:t>
      </w:r>
      <w:r w:rsidR="008F7EC0">
        <w:rPr>
          <w:rFonts w:eastAsia="Calibri" w:cs="Calibri"/>
        </w:rPr>
        <w:br/>
      </w:r>
      <w:r w:rsidRPr="008072CE">
        <w:rPr>
          <w:rFonts w:eastAsia="Calibri" w:cs="Calibri"/>
        </w:rPr>
        <w:t>o kwocie, jaką zamierza przeznaczyć na sfinansowanie zamówienia.</w:t>
      </w:r>
    </w:p>
    <w:p w14:paraId="1D437A4E" w14:textId="77777777" w:rsidR="003E3D73" w:rsidRPr="008072CE" w:rsidRDefault="003E3D73" w:rsidP="003E3D73">
      <w:pPr>
        <w:shd w:val="clear" w:color="auto" w:fill="FFFFFF"/>
        <w:spacing w:after="0"/>
        <w:jc w:val="both"/>
        <w:rPr>
          <w:rFonts w:eastAsia="Calibri" w:cs="Calibri"/>
        </w:rPr>
      </w:pPr>
      <w:r>
        <w:rPr>
          <w:rFonts w:eastAsia="Calibri" w:cs="Calibri"/>
        </w:rPr>
        <w:t>15.</w:t>
      </w:r>
      <w:r w:rsidRPr="008072CE">
        <w:rPr>
          <w:rFonts w:eastAsia="Calibri" w:cs="Calibri"/>
        </w:rPr>
        <w:t>5.  Zamawiający, niezwłocznie po otwarciu ofert, udostępnia na stronie internetowej prowadzonego postępowania informacje o:</w:t>
      </w:r>
    </w:p>
    <w:p w14:paraId="40B7C8C5" w14:textId="77777777" w:rsidR="003E3D73" w:rsidRPr="008072CE" w:rsidRDefault="003E3D73" w:rsidP="003E3D73">
      <w:pPr>
        <w:shd w:val="clear" w:color="auto" w:fill="FFFFFF"/>
        <w:spacing w:after="0"/>
        <w:jc w:val="both"/>
        <w:rPr>
          <w:rFonts w:eastAsia="Calibri" w:cs="Calibri"/>
        </w:rPr>
      </w:pPr>
      <w:r w:rsidRPr="008072CE">
        <w:rPr>
          <w:rFonts w:eastAsia="Calibri" w:cs="Calibri"/>
        </w:rPr>
        <w:t>1) nazwach albo imionach i nazwiskach oraz siedzibach lub miejscach prowadzonej działalności gospodarczej albo miejscach zamieszkania wykonawców, których oferty zostały otwarte;</w:t>
      </w:r>
    </w:p>
    <w:p w14:paraId="659DFD83" w14:textId="77777777" w:rsidR="003E3D73" w:rsidRPr="008072CE" w:rsidRDefault="003E3D73" w:rsidP="003E3D73">
      <w:pPr>
        <w:shd w:val="clear" w:color="auto" w:fill="FFFFFF"/>
        <w:spacing w:after="0"/>
        <w:jc w:val="both"/>
        <w:rPr>
          <w:rFonts w:eastAsia="Calibri" w:cs="Calibri"/>
        </w:rPr>
      </w:pPr>
      <w:r w:rsidRPr="008072CE">
        <w:rPr>
          <w:rFonts w:eastAsia="Calibri" w:cs="Calibri"/>
        </w:rPr>
        <w:t>2) cenach lub kosztach zawartych w ofertach.</w:t>
      </w:r>
    </w:p>
    <w:p w14:paraId="0A526893" w14:textId="2E1F1437" w:rsidR="00BC27DD" w:rsidRDefault="003E3D73" w:rsidP="003E3D73">
      <w:pPr>
        <w:pStyle w:val="justify"/>
        <w:rPr>
          <w:rFonts w:eastAsia="Calibri" w:cs="Calibri"/>
        </w:rPr>
      </w:pPr>
      <w:r>
        <w:rPr>
          <w:rFonts w:eastAsia="Calibri" w:cs="Calibri"/>
        </w:rPr>
        <w:t>15.</w:t>
      </w:r>
      <w:r w:rsidR="00E96EC1">
        <w:rPr>
          <w:rFonts w:eastAsia="Calibri" w:cs="Calibri"/>
        </w:rPr>
        <w:t>6</w:t>
      </w:r>
      <w:r>
        <w:rPr>
          <w:rFonts w:eastAsia="Calibri" w:cs="Calibri"/>
        </w:rPr>
        <w:t xml:space="preserve">. </w:t>
      </w:r>
      <w:r w:rsidRPr="008072CE">
        <w:rPr>
          <w:rFonts w:eastAsia="Calibri" w:cs="Calibri"/>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0DD5E498" w14:textId="77777777" w:rsidR="003E3D73" w:rsidRPr="00166B5E" w:rsidRDefault="003E3D73" w:rsidP="003E3D73">
      <w:pPr>
        <w:pStyle w:val="justify"/>
        <w:rPr>
          <w:sz w:val="12"/>
          <w:szCs w:val="12"/>
        </w:rPr>
      </w:pPr>
    </w:p>
    <w:p w14:paraId="168296D0" w14:textId="77777777"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14:paraId="2AE06103" w14:textId="06DE8D28"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C5292F">
        <w:rPr>
          <w:rFonts w:cs="Arial"/>
        </w:rPr>
        <w:t>brutto realizacji zamówienia.</w:t>
      </w:r>
    </w:p>
    <w:p w14:paraId="7CF67372" w14:textId="77777777"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14:paraId="15B7E7EF" w14:textId="77777777"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14:paraId="4B4977B1" w14:textId="77777777" w:rsidR="007723C2" w:rsidRPr="00B9283F" w:rsidRDefault="00E36EB6" w:rsidP="00E90354">
      <w:pPr>
        <w:pStyle w:val="justify"/>
        <w:rPr>
          <w:rFonts w:cs="Arial"/>
        </w:rPr>
      </w:pPr>
      <w:r>
        <w:rPr>
          <w:rFonts w:cs="Arial"/>
        </w:rPr>
        <w:t>16</w:t>
      </w:r>
      <w:r w:rsidR="007723C2" w:rsidRPr="00B9283F">
        <w:rPr>
          <w:rFonts w:cs="Arial"/>
        </w:rPr>
        <w:t xml:space="preserve">.4. Cena powinna być podana cyfrowo. </w:t>
      </w:r>
    </w:p>
    <w:p w14:paraId="3CA8EEAA" w14:textId="77777777" w:rsidR="00387084" w:rsidRDefault="00387084" w:rsidP="007B7387">
      <w:pPr>
        <w:pStyle w:val="justify"/>
        <w:rPr>
          <w:rFonts w:cs="Arial"/>
        </w:rPr>
      </w:pPr>
    </w:p>
    <w:p w14:paraId="5C81A029" w14:textId="1ECD14F0" w:rsidR="007B7387" w:rsidRPr="00027376" w:rsidRDefault="00E36EB6" w:rsidP="007B7387">
      <w:pPr>
        <w:pStyle w:val="justify"/>
      </w:pPr>
      <w:r>
        <w:rPr>
          <w:rFonts w:cs="Arial"/>
        </w:rPr>
        <w:t>16</w:t>
      </w:r>
      <w:r w:rsidR="007723C2" w:rsidRPr="00B9283F">
        <w:rPr>
          <w:rFonts w:cs="Arial"/>
        </w:rPr>
        <w:t xml:space="preserve">.5. </w:t>
      </w:r>
      <w:r w:rsidR="007B7387" w:rsidRPr="00B9283F">
        <w:rPr>
          <w:rFonts w:cs="Arial"/>
        </w:rPr>
        <w:t xml:space="preserve">Cena oferty </w:t>
      </w:r>
      <w:r w:rsidR="007B7387">
        <w:rPr>
          <w:rFonts w:cs="Arial"/>
        </w:rPr>
        <w:t xml:space="preserve">stanowić będzie </w:t>
      </w:r>
      <w:r w:rsidR="007B7387" w:rsidRPr="00C5292F">
        <w:rPr>
          <w:rFonts w:cs="Arial"/>
          <w:b/>
        </w:rPr>
        <w:t>wynagrodzenie ryczałtowe</w:t>
      </w:r>
      <w:r w:rsidR="007B7387">
        <w:rPr>
          <w:rFonts w:cs="Arial"/>
        </w:rPr>
        <w:t xml:space="preserve">. </w:t>
      </w:r>
      <w:r w:rsidR="007B7387">
        <w:t xml:space="preserve">Podana w ofercie cena musi uwzględniać wszystkie wymagania Zamawiającego określone w niniejszej SWZ oraz obejmować wszelkie koszty, jakie poniesie Wykonawca z tytułu należytego oraz zgodnego z umową i obowiązującymi przepisami wykonania przedmiotu zamówienia. </w:t>
      </w:r>
      <w:r w:rsidR="007B7387">
        <w:rPr>
          <w:color w:val="000000"/>
        </w:rPr>
        <w:t>Ustawa z dnia 23 kwietnia 1964</w:t>
      </w:r>
      <w:r w:rsidR="007B7387" w:rsidRPr="00027376">
        <w:rPr>
          <w:color w:val="000000"/>
        </w:rPr>
        <w:t xml:space="preserve">r. </w:t>
      </w:r>
      <w:r w:rsidR="007B7387">
        <w:rPr>
          <w:color w:val="000000"/>
        </w:rPr>
        <w:t>– Kodeks cywilny (Dz. U. z 202</w:t>
      </w:r>
      <w:r w:rsidR="00645EC1">
        <w:rPr>
          <w:color w:val="000000"/>
        </w:rPr>
        <w:t>5</w:t>
      </w:r>
      <w:r w:rsidR="007B7387" w:rsidRPr="00027376">
        <w:rPr>
          <w:color w:val="000000"/>
        </w:rPr>
        <w:t>r. poz. 1</w:t>
      </w:r>
      <w:r w:rsidR="00645EC1">
        <w:rPr>
          <w:color w:val="000000"/>
        </w:rPr>
        <w:t>071</w:t>
      </w:r>
      <w:r w:rsidR="007B7387" w:rsidRPr="00027376">
        <w:rPr>
          <w:color w:val="000000"/>
        </w:rPr>
        <w:t xml:space="preserve"> ze zm.) ten rodzaj wynagrodzenia określa art. 632 w sposób następujący: </w:t>
      </w:r>
    </w:p>
    <w:p w14:paraId="73EA1D15" w14:textId="77777777" w:rsidR="007B7387" w:rsidRPr="00027376" w:rsidRDefault="007B7387" w:rsidP="007B7387">
      <w:pPr>
        <w:tabs>
          <w:tab w:val="left" w:pos="993"/>
        </w:tabs>
        <w:spacing w:after="0" w:line="240" w:lineRule="auto"/>
        <w:ind w:left="284"/>
        <w:jc w:val="both"/>
        <w:rPr>
          <w:color w:val="000000"/>
        </w:rPr>
      </w:pPr>
      <w:r w:rsidRPr="00027376">
        <w:rPr>
          <w:color w:val="000000"/>
        </w:rPr>
        <w:t xml:space="preserve">§ 1. Jeżeli strony umówiły się o wynagrodzenie ryczałtowe, przyjmujący zamówienie nie może żądać podwyższenia wynagrodzenia, chociażby w czasie zawarcia umowy nie można było przewidzieć rozmiaru lub kosztów prac. </w:t>
      </w:r>
    </w:p>
    <w:p w14:paraId="776AA6D0" w14:textId="77777777" w:rsidR="007B7387" w:rsidRPr="00027376" w:rsidRDefault="007B7387" w:rsidP="007B7387">
      <w:pPr>
        <w:tabs>
          <w:tab w:val="left" w:pos="993"/>
        </w:tabs>
        <w:spacing w:after="0" w:line="240" w:lineRule="auto"/>
        <w:ind w:left="284"/>
        <w:jc w:val="both"/>
        <w:rPr>
          <w:color w:val="000000"/>
        </w:rPr>
      </w:pPr>
      <w:r w:rsidRPr="00027376">
        <w:rPr>
          <w:color w:val="000000"/>
        </w:rPr>
        <w:t>§ 2. Jeżeli jednak wskutek zmiany stosunków, której nie można było przewidzieć, wykonanie dzieła groziłoby przyjmującemu zamówienie rażącą stratą, sąd może podwyższyć ryczałt lub rozwiązać umowę.</w:t>
      </w:r>
    </w:p>
    <w:p w14:paraId="518E60E3" w14:textId="66A4070F"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14:paraId="5E27D0E2" w14:textId="77777777"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14:paraId="388567F0" w14:textId="431934CB"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8F7EC0">
        <w:rPr>
          <w:rFonts w:cs="Arial"/>
        </w:rPr>
        <w:br/>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70F122FF" w14:textId="77777777"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14:paraId="6DD89568" w14:textId="77777777" w:rsidR="00E36EB6" w:rsidRPr="00EB2E88" w:rsidRDefault="00E36EB6" w:rsidP="0018610C">
      <w:pPr>
        <w:pStyle w:val="p"/>
        <w:jc w:val="both"/>
        <w:rPr>
          <w:rFonts w:cs="Arial"/>
          <w:b/>
          <w:sz w:val="12"/>
          <w:szCs w:val="12"/>
        </w:rPr>
      </w:pPr>
    </w:p>
    <w:p w14:paraId="28E8B1E4" w14:textId="77777777"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14:paraId="01FD3C18" w14:textId="77777777"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tbl>
      <w:tblPr>
        <w:tblStyle w:val="standard"/>
        <w:tblW w:w="0" w:type="auto"/>
        <w:tblInd w:w="60" w:type="dxa"/>
        <w:tblLook w:val="04A0" w:firstRow="1" w:lastRow="0" w:firstColumn="1" w:lastColumn="0" w:noHBand="0" w:noVBand="1"/>
      </w:tblPr>
      <w:tblGrid>
        <w:gridCol w:w="957"/>
        <w:gridCol w:w="4739"/>
        <w:gridCol w:w="4717"/>
      </w:tblGrid>
      <w:tr w:rsidR="000C03BB" w:rsidRPr="00CB2896" w14:paraId="4D5FF654" w14:textId="77777777"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6AF70409" w14:textId="77777777" w:rsidR="000C03BB" w:rsidRPr="00C07BB2" w:rsidRDefault="000C03BB" w:rsidP="00FB2595">
            <w:pPr>
              <w:pStyle w:val="tableCenter"/>
              <w:rPr>
                <w:rFonts w:cs="Arial"/>
              </w:rPr>
            </w:pPr>
            <w:r w:rsidRPr="00C07BB2">
              <w:rPr>
                <w:rStyle w:val="bold"/>
                <w:rFonts w:cs="Arial"/>
              </w:rPr>
              <w:t>Nr</w:t>
            </w:r>
          </w:p>
        </w:tc>
        <w:tc>
          <w:tcPr>
            <w:tcW w:w="5000" w:type="dxa"/>
            <w:vAlign w:val="center"/>
          </w:tcPr>
          <w:p w14:paraId="2162CAA1" w14:textId="77777777"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14:paraId="6604488B" w14:textId="77777777" w:rsidR="000C03BB" w:rsidRPr="00C07BB2" w:rsidRDefault="000C03BB" w:rsidP="00FB2595">
            <w:pPr>
              <w:pStyle w:val="tableCenter"/>
              <w:rPr>
                <w:rFonts w:cs="Arial"/>
              </w:rPr>
            </w:pPr>
            <w:r w:rsidRPr="00C07BB2">
              <w:rPr>
                <w:rStyle w:val="bold"/>
                <w:rFonts w:cs="Arial"/>
              </w:rPr>
              <w:t>Waga</w:t>
            </w:r>
          </w:p>
        </w:tc>
      </w:tr>
      <w:tr w:rsidR="000C03BB" w:rsidRPr="00CB2896" w14:paraId="6ED61F78" w14:textId="77777777" w:rsidTr="00FB2595">
        <w:tc>
          <w:tcPr>
            <w:tcW w:w="1000" w:type="dxa"/>
            <w:vAlign w:val="center"/>
          </w:tcPr>
          <w:p w14:paraId="7579DBB0" w14:textId="77777777" w:rsidR="000C03BB" w:rsidRPr="00C07BB2" w:rsidRDefault="000C03BB" w:rsidP="00FB2595">
            <w:pPr>
              <w:pStyle w:val="center"/>
              <w:rPr>
                <w:rFonts w:cs="Arial"/>
              </w:rPr>
            </w:pPr>
            <w:r w:rsidRPr="00C07BB2">
              <w:rPr>
                <w:rFonts w:cs="Arial"/>
              </w:rPr>
              <w:t>1</w:t>
            </w:r>
          </w:p>
        </w:tc>
        <w:tc>
          <w:tcPr>
            <w:tcW w:w="5000" w:type="dxa"/>
            <w:vAlign w:val="center"/>
          </w:tcPr>
          <w:p w14:paraId="5EEDF3B5" w14:textId="77777777" w:rsidR="000C03BB" w:rsidRPr="00C07BB2" w:rsidRDefault="000C03BB" w:rsidP="00FB2595">
            <w:pPr>
              <w:pStyle w:val="p"/>
              <w:rPr>
                <w:rFonts w:cs="Arial"/>
              </w:rPr>
            </w:pPr>
            <w:r w:rsidRPr="00C07BB2">
              <w:rPr>
                <w:rFonts w:cs="Arial"/>
              </w:rPr>
              <w:t>Cena</w:t>
            </w:r>
          </w:p>
        </w:tc>
        <w:tc>
          <w:tcPr>
            <w:tcW w:w="5000" w:type="dxa"/>
            <w:vAlign w:val="center"/>
          </w:tcPr>
          <w:p w14:paraId="69AB61DC" w14:textId="77777777" w:rsidR="000C03BB" w:rsidRPr="00C07BB2" w:rsidRDefault="000C03BB" w:rsidP="00FB2595">
            <w:pPr>
              <w:pStyle w:val="center"/>
              <w:rPr>
                <w:rFonts w:cs="Arial"/>
              </w:rPr>
            </w:pPr>
            <w:r w:rsidRPr="00C07BB2">
              <w:rPr>
                <w:rFonts w:cs="Arial"/>
              </w:rPr>
              <w:t>60%</w:t>
            </w:r>
          </w:p>
        </w:tc>
      </w:tr>
      <w:tr w:rsidR="000C03BB" w:rsidRPr="00CB2896" w14:paraId="7348D612" w14:textId="77777777" w:rsidTr="00FB2595">
        <w:tc>
          <w:tcPr>
            <w:tcW w:w="1000" w:type="dxa"/>
            <w:vAlign w:val="center"/>
          </w:tcPr>
          <w:p w14:paraId="278223AD" w14:textId="77777777" w:rsidR="000C03BB" w:rsidRPr="00C07BB2" w:rsidRDefault="000C03BB" w:rsidP="00FB2595">
            <w:pPr>
              <w:pStyle w:val="center"/>
              <w:rPr>
                <w:rFonts w:cs="Arial"/>
              </w:rPr>
            </w:pPr>
            <w:r w:rsidRPr="00C07BB2">
              <w:rPr>
                <w:rFonts w:cs="Arial"/>
              </w:rPr>
              <w:t>2</w:t>
            </w:r>
          </w:p>
        </w:tc>
        <w:tc>
          <w:tcPr>
            <w:tcW w:w="5000" w:type="dxa"/>
            <w:vAlign w:val="center"/>
          </w:tcPr>
          <w:p w14:paraId="469F58AC" w14:textId="4BF4EB8B" w:rsidR="000C03BB" w:rsidRPr="00C07BB2" w:rsidRDefault="000C03BB" w:rsidP="00FB2595">
            <w:pPr>
              <w:pStyle w:val="p"/>
              <w:rPr>
                <w:rFonts w:cs="Arial"/>
              </w:rPr>
            </w:pPr>
            <w:r w:rsidRPr="00C07BB2">
              <w:rPr>
                <w:rFonts w:cs="Arial"/>
              </w:rPr>
              <w:t>Okres gwarancji</w:t>
            </w:r>
            <w:r w:rsidR="00B656E5">
              <w:rPr>
                <w:rFonts w:cs="Arial"/>
              </w:rPr>
              <w:t xml:space="preserve"> i rękojmi</w:t>
            </w:r>
          </w:p>
        </w:tc>
        <w:tc>
          <w:tcPr>
            <w:tcW w:w="5000" w:type="dxa"/>
            <w:vAlign w:val="center"/>
          </w:tcPr>
          <w:p w14:paraId="6A199A7E" w14:textId="77777777" w:rsidR="000C03BB" w:rsidRPr="00C07BB2" w:rsidRDefault="000C03BB" w:rsidP="00FB2595">
            <w:pPr>
              <w:pStyle w:val="center"/>
              <w:rPr>
                <w:rFonts w:cs="Arial"/>
              </w:rPr>
            </w:pPr>
            <w:r w:rsidRPr="00C07BB2">
              <w:rPr>
                <w:rFonts w:cs="Arial"/>
              </w:rPr>
              <w:t>40%</w:t>
            </w:r>
          </w:p>
        </w:tc>
      </w:tr>
    </w:tbl>
    <w:p w14:paraId="4C496BDF" w14:textId="77777777" w:rsidR="000C03BB"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11"/>
        <w:gridCol w:w="8996"/>
      </w:tblGrid>
      <w:tr w:rsidR="000C03BB" w:rsidRPr="00CB2896" w14:paraId="0E7755EA" w14:textId="77777777"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14:paraId="37BC2341" w14:textId="77777777"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14:paraId="47A134E7" w14:textId="77777777" w:rsidR="000C03BB" w:rsidRPr="00C07BB2" w:rsidRDefault="000C03BB" w:rsidP="00FB2595">
            <w:pPr>
              <w:pStyle w:val="tableCenter"/>
              <w:rPr>
                <w:rFonts w:cs="Arial"/>
              </w:rPr>
            </w:pPr>
            <w:r w:rsidRPr="00C07BB2">
              <w:rPr>
                <w:rStyle w:val="bold"/>
                <w:rFonts w:cs="Arial"/>
              </w:rPr>
              <w:t>Wzór</w:t>
            </w:r>
          </w:p>
        </w:tc>
      </w:tr>
      <w:tr w:rsidR="000C03BB" w:rsidRPr="00CB2896" w14:paraId="79F7BCA4" w14:textId="77777777" w:rsidTr="00FB2595">
        <w:tc>
          <w:tcPr>
            <w:tcW w:w="1411" w:type="dxa"/>
            <w:vAlign w:val="center"/>
          </w:tcPr>
          <w:p w14:paraId="1327BD3D" w14:textId="77777777" w:rsidR="000C03BB" w:rsidRPr="00C07BB2" w:rsidRDefault="000C03BB" w:rsidP="00FB2595">
            <w:pPr>
              <w:pStyle w:val="center"/>
              <w:rPr>
                <w:rFonts w:cs="Arial"/>
              </w:rPr>
            </w:pPr>
            <w:r w:rsidRPr="00C07BB2">
              <w:rPr>
                <w:rFonts w:cs="Arial"/>
              </w:rPr>
              <w:t>1</w:t>
            </w:r>
          </w:p>
        </w:tc>
        <w:tc>
          <w:tcPr>
            <w:tcW w:w="8996" w:type="dxa"/>
            <w:vAlign w:val="center"/>
          </w:tcPr>
          <w:p w14:paraId="76938EB8" w14:textId="77777777" w:rsidR="000C03BB" w:rsidRPr="00C07BB2" w:rsidRDefault="000C03BB" w:rsidP="00FB2595">
            <w:pPr>
              <w:pStyle w:val="p"/>
              <w:rPr>
                <w:rFonts w:cs="Arial"/>
              </w:rPr>
            </w:pPr>
            <w:r w:rsidRPr="00C07BB2">
              <w:rPr>
                <w:rFonts w:cs="Arial"/>
              </w:rPr>
              <w:t>(</w:t>
            </w:r>
            <w:proofErr w:type="spellStart"/>
            <w:r w:rsidRPr="00C07BB2">
              <w:rPr>
                <w:rFonts w:cs="Arial"/>
              </w:rPr>
              <w:t>Cmin</w:t>
            </w:r>
            <w:proofErr w:type="spellEnd"/>
            <w:r w:rsidRPr="00C07BB2">
              <w:rPr>
                <w:rFonts w:cs="Arial"/>
              </w:rPr>
              <w:t>/</w:t>
            </w:r>
            <w:proofErr w:type="spellStart"/>
            <w:r w:rsidRPr="00C07BB2">
              <w:rPr>
                <w:rFonts w:cs="Arial"/>
              </w:rPr>
              <w:t>Cof</w:t>
            </w:r>
            <w:proofErr w:type="spellEnd"/>
            <w:r w:rsidRPr="00C07BB2">
              <w:rPr>
                <w:rFonts w:cs="Arial"/>
              </w:rPr>
              <w:t>) * 100 * waga, gdzie:</w:t>
            </w:r>
          </w:p>
          <w:p w14:paraId="15D72694" w14:textId="77777777" w:rsidR="000C03BB" w:rsidRPr="00C07BB2" w:rsidRDefault="000C03BB" w:rsidP="00FB2595">
            <w:pPr>
              <w:pStyle w:val="p"/>
              <w:rPr>
                <w:rFonts w:cs="Arial"/>
              </w:rPr>
            </w:pPr>
            <w:r w:rsidRPr="00C07BB2">
              <w:rPr>
                <w:rFonts w:cs="Arial"/>
              </w:rPr>
              <w:t xml:space="preserve">- </w:t>
            </w:r>
            <w:proofErr w:type="spellStart"/>
            <w:r w:rsidRPr="00C07BB2">
              <w:rPr>
                <w:rFonts w:cs="Arial"/>
              </w:rPr>
              <w:t>Cmin</w:t>
            </w:r>
            <w:proofErr w:type="spellEnd"/>
            <w:r w:rsidRPr="00C07BB2">
              <w:rPr>
                <w:rFonts w:cs="Arial"/>
              </w:rPr>
              <w:t xml:space="preserve"> - najniższa cena spośród wszystkich ofert</w:t>
            </w:r>
          </w:p>
          <w:p w14:paraId="18D36D9E" w14:textId="77777777" w:rsidR="000C03BB" w:rsidRDefault="000C03BB" w:rsidP="00FB2595">
            <w:pPr>
              <w:pStyle w:val="p"/>
              <w:rPr>
                <w:rFonts w:cs="Arial"/>
              </w:rPr>
            </w:pPr>
            <w:r w:rsidRPr="00C07BB2">
              <w:rPr>
                <w:rFonts w:cs="Arial"/>
              </w:rPr>
              <w:t xml:space="preserve">- </w:t>
            </w:r>
            <w:proofErr w:type="spellStart"/>
            <w:r w:rsidRPr="00C07BB2">
              <w:rPr>
                <w:rFonts w:cs="Arial"/>
              </w:rPr>
              <w:t>Cof</w:t>
            </w:r>
            <w:proofErr w:type="spellEnd"/>
            <w:r w:rsidRPr="00C07BB2">
              <w:rPr>
                <w:rFonts w:cs="Arial"/>
              </w:rPr>
              <w:t xml:space="preserve"> -  cena podana w ofercie</w:t>
            </w:r>
          </w:p>
          <w:p w14:paraId="79EFA772" w14:textId="02210FAF" w:rsidR="00924A0D" w:rsidRPr="00C07BB2" w:rsidRDefault="00924A0D" w:rsidP="00FB2595">
            <w:pPr>
              <w:pStyle w:val="p"/>
              <w:rPr>
                <w:rFonts w:cs="Arial"/>
              </w:rPr>
            </w:pPr>
            <w:r w:rsidRPr="00882929">
              <w:rPr>
                <w:rFonts w:cs="Times New Roman"/>
              </w:rPr>
              <w:t>Maksymalna liczba punktów jaką można uzyskać w tym kryterium wynosi 60 pkt.</w:t>
            </w:r>
          </w:p>
        </w:tc>
      </w:tr>
      <w:tr w:rsidR="000C03BB" w:rsidRPr="00CB2896" w14:paraId="5449A074" w14:textId="77777777" w:rsidTr="00FB2595">
        <w:tc>
          <w:tcPr>
            <w:tcW w:w="1411" w:type="dxa"/>
            <w:vAlign w:val="center"/>
          </w:tcPr>
          <w:p w14:paraId="300CE613" w14:textId="77777777" w:rsidR="000C03BB" w:rsidRPr="00C07BB2" w:rsidRDefault="000C03BB" w:rsidP="00FB2595">
            <w:pPr>
              <w:pStyle w:val="center"/>
              <w:rPr>
                <w:rFonts w:cs="Arial"/>
              </w:rPr>
            </w:pPr>
            <w:r w:rsidRPr="00C07BB2">
              <w:rPr>
                <w:rFonts w:cs="Arial"/>
              </w:rPr>
              <w:t>2</w:t>
            </w:r>
          </w:p>
        </w:tc>
        <w:tc>
          <w:tcPr>
            <w:tcW w:w="8996" w:type="dxa"/>
            <w:vAlign w:val="center"/>
          </w:tcPr>
          <w:p w14:paraId="57193FDC" w14:textId="64776B28" w:rsidR="00924A0D" w:rsidRPr="00C07BB2" w:rsidRDefault="00924A0D" w:rsidP="00924A0D">
            <w:pPr>
              <w:pStyle w:val="p"/>
              <w:rPr>
                <w:rFonts w:cs="Arial"/>
              </w:rPr>
            </w:pPr>
            <w:r w:rsidRPr="00C07BB2">
              <w:rPr>
                <w:rFonts w:cs="Arial"/>
              </w:rPr>
              <w:t xml:space="preserve">Minimalny okres gwarancji </w:t>
            </w:r>
            <w:r w:rsidRPr="003843F1">
              <w:rPr>
                <w:rFonts w:cs="Arial"/>
              </w:rPr>
              <w:t xml:space="preserve">i rękojmi za wady </w:t>
            </w:r>
            <w:r w:rsidRPr="00C07BB2">
              <w:rPr>
                <w:rFonts w:cs="Arial"/>
              </w:rPr>
              <w:t xml:space="preserve">punktowany przez Zamawiającego – </w:t>
            </w:r>
            <w:r w:rsidR="00387084">
              <w:rPr>
                <w:rFonts w:cs="Arial"/>
              </w:rPr>
              <w:t>60</w:t>
            </w:r>
            <w:r w:rsidRPr="00C07BB2">
              <w:rPr>
                <w:rFonts w:cs="Arial"/>
              </w:rPr>
              <w:t xml:space="preserve"> miesięcy</w:t>
            </w:r>
          </w:p>
          <w:p w14:paraId="7EB3C34B" w14:textId="526E0874" w:rsidR="00924A0D" w:rsidRDefault="00924A0D" w:rsidP="00924A0D">
            <w:pPr>
              <w:pStyle w:val="p"/>
              <w:rPr>
                <w:rFonts w:cs="Arial"/>
              </w:rPr>
            </w:pPr>
            <w:r w:rsidRPr="00C07BB2">
              <w:rPr>
                <w:rFonts w:cs="Arial"/>
              </w:rPr>
              <w:t xml:space="preserve">Maksymalny okres gwarancji </w:t>
            </w:r>
            <w:r w:rsidRPr="003843F1">
              <w:rPr>
                <w:rFonts w:cs="Arial"/>
              </w:rPr>
              <w:t xml:space="preserve">i rękojmi za wady </w:t>
            </w:r>
            <w:r w:rsidRPr="00C07BB2">
              <w:rPr>
                <w:rFonts w:cs="Arial"/>
              </w:rPr>
              <w:t xml:space="preserve">punktowany przez Zamawiającego – </w:t>
            </w:r>
            <w:r w:rsidR="00387084">
              <w:rPr>
                <w:rFonts w:cs="Arial"/>
              </w:rPr>
              <w:t>84</w:t>
            </w:r>
            <w:r w:rsidRPr="00C07BB2">
              <w:rPr>
                <w:rFonts w:cs="Arial"/>
              </w:rPr>
              <w:t xml:space="preserve"> miesięcy</w:t>
            </w:r>
          </w:p>
          <w:p w14:paraId="5158156C" w14:textId="77777777" w:rsidR="00924A0D" w:rsidRDefault="00924A0D" w:rsidP="00924A0D">
            <w:pPr>
              <w:pStyle w:val="p"/>
              <w:rPr>
                <w:rFonts w:cs="Arial"/>
              </w:rPr>
            </w:pPr>
            <w:r>
              <w:rPr>
                <w:rFonts w:cs="Arial"/>
              </w:rPr>
              <w:t>Ofertom zostaną przyznane następujące punkty :</w:t>
            </w:r>
          </w:p>
          <w:p w14:paraId="3B3AAFC5" w14:textId="38858D7D" w:rsidR="00924A0D" w:rsidRPr="00924A0D" w:rsidRDefault="00924A0D" w:rsidP="00924A0D">
            <w:pPr>
              <w:pStyle w:val="p"/>
              <w:rPr>
                <w:rFonts w:cs="Arial"/>
                <w:b/>
                <w:bCs/>
              </w:rPr>
            </w:pPr>
            <w:r w:rsidRPr="00924A0D">
              <w:rPr>
                <w:rFonts w:cs="Arial"/>
                <w:b/>
                <w:bCs/>
              </w:rPr>
              <w:t xml:space="preserve">- okres gwarancji i rękojmi za wady </w:t>
            </w:r>
            <w:r w:rsidR="00387084">
              <w:rPr>
                <w:rFonts w:cs="Arial"/>
                <w:b/>
                <w:bCs/>
              </w:rPr>
              <w:t>60</w:t>
            </w:r>
            <w:r w:rsidRPr="00924A0D">
              <w:rPr>
                <w:rFonts w:cs="Arial"/>
                <w:b/>
                <w:bCs/>
              </w:rPr>
              <w:t xml:space="preserve"> miesięcy – 0,00 pkt.</w:t>
            </w:r>
          </w:p>
          <w:p w14:paraId="5575E2BF" w14:textId="2CC52D36" w:rsidR="00924A0D" w:rsidRPr="00924A0D" w:rsidRDefault="00924A0D" w:rsidP="00924A0D">
            <w:pPr>
              <w:pStyle w:val="p"/>
              <w:rPr>
                <w:rFonts w:cs="Arial"/>
                <w:b/>
                <w:bCs/>
              </w:rPr>
            </w:pPr>
            <w:r w:rsidRPr="00924A0D">
              <w:rPr>
                <w:rFonts w:cs="Arial"/>
                <w:b/>
                <w:bCs/>
              </w:rPr>
              <w:t xml:space="preserve">- okres gwarancji i rękojmi za wady </w:t>
            </w:r>
            <w:r w:rsidR="00387084">
              <w:rPr>
                <w:rFonts w:cs="Arial"/>
                <w:b/>
                <w:bCs/>
              </w:rPr>
              <w:t>72</w:t>
            </w:r>
            <w:r w:rsidRPr="00924A0D">
              <w:rPr>
                <w:rFonts w:cs="Arial"/>
                <w:b/>
                <w:bCs/>
              </w:rPr>
              <w:t xml:space="preserve"> miesięcy – 20,00 pkt.</w:t>
            </w:r>
          </w:p>
          <w:p w14:paraId="26888C7C" w14:textId="59F62A3B" w:rsidR="00924A0D" w:rsidRPr="00924A0D" w:rsidRDefault="00924A0D" w:rsidP="00924A0D">
            <w:pPr>
              <w:pStyle w:val="p"/>
              <w:rPr>
                <w:rFonts w:cs="Arial"/>
                <w:b/>
                <w:bCs/>
              </w:rPr>
            </w:pPr>
            <w:r w:rsidRPr="00924A0D">
              <w:rPr>
                <w:rFonts w:cs="Arial"/>
                <w:b/>
                <w:bCs/>
              </w:rPr>
              <w:t xml:space="preserve">- okres gwarancji i rękojmi za wady </w:t>
            </w:r>
            <w:r w:rsidR="00387084">
              <w:rPr>
                <w:rFonts w:cs="Arial"/>
                <w:b/>
                <w:bCs/>
              </w:rPr>
              <w:t xml:space="preserve">84 </w:t>
            </w:r>
            <w:r w:rsidRPr="00924A0D">
              <w:rPr>
                <w:rFonts w:cs="Arial"/>
                <w:b/>
                <w:bCs/>
              </w:rPr>
              <w:t xml:space="preserve"> miesięcy – 40,00 pkt.</w:t>
            </w:r>
          </w:p>
          <w:p w14:paraId="5F823561" w14:textId="77777777" w:rsidR="00924A0D" w:rsidRDefault="00924A0D" w:rsidP="00924A0D">
            <w:pPr>
              <w:pStyle w:val="p"/>
              <w:rPr>
                <w:rFonts w:cs="Arial"/>
              </w:rPr>
            </w:pPr>
            <w:r w:rsidRPr="00882929">
              <w:rPr>
                <w:rFonts w:cs="Times New Roman"/>
              </w:rPr>
              <w:t xml:space="preserve">Maksymalna liczba punktów jaką można uzyskać w tym kryterium wynosi </w:t>
            </w:r>
            <w:r>
              <w:rPr>
                <w:rFonts w:cs="Times New Roman"/>
              </w:rPr>
              <w:t>40</w:t>
            </w:r>
            <w:r w:rsidRPr="00882929">
              <w:rPr>
                <w:rFonts w:cs="Times New Roman"/>
              </w:rPr>
              <w:t xml:space="preserve"> pkt.</w:t>
            </w:r>
          </w:p>
          <w:p w14:paraId="2146BD41" w14:textId="1335B995" w:rsidR="00924A0D" w:rsidRPr="002142FE" w:rsidRDefault="00924A0D" w:rsidP="00924A0D">
            <w:pPr>
              <w:pStyle w:val="p"/>
              <w:rPr>
                <w:rFonts w:cs="Arial"/>
                <w:b/>
                <w:bCs/>
              </w:rPr>
            </w:pPr>
            <w:bookmarkStart w:id="3" w:name="_Hlk179884217"/>
            <w:r w:rsidRPr="003843F1">
              <w:rPr>
                <w:rFonts w:cs="Arial"/>
                <w:b/>
                <w:bCs/>
              </w:rPr>
              <w:t xml:space="preserve">UWAGA: </w:t>
            </w:r>
            <w:r w:rsidRPr="003843F1">
              <w:rPr>
                <w:rFonts w:cs="Arial"/>
                <w:i/>
                <w:iCs/>
              </w:rPr>
              <w:t xml:space="preserve">Długość oferowanego okresu gwarancji i rękojmi za wady należy określić w pełnych miesiącach kalendarzowych. Jeśli wykonawca wskaże termin przy użyciu wartości ułamkowych lub dni ocena oferty zostanie dokonana przez uwzględnienie tylko pełnych miesięcy. W przypadku wskazania terminu za pomocą jednostki innej niż miesiąc kalendarzowy Zamawiający dokona przeliczenia na miesiące, z zastrzeżeniem określonym w zdaniu poprzednim. W przypadku wskazania w ofercie okresu krótszego niż </w:t>
            </w:r>
            <w:r w:rsidR="00387084">
              <w:rPr>
                <w:rFonts w:cs="Arial"/>
                <w:i/>
                <w:iCs/>
              </w:rPr>
              <w:t>84</w:t>
            </w:r>
            <w:r w:rsidRPr="003843F1">
              <w:rPr>
                <w:rFonts w:cs="Arial"/>
                <w:i/>
                <w:iCs/>
              </w:rPr>
              <w:t xml:space="preserve"> miesięcy Zamawiający odrzuci ofertę jako nieodpowiadającą treści SWZ. W przypadku wskazania w ofercie okresu dłuższego niż </w:t>
            </w:r>
            <w:r w:rsidR="00387084">
              <w:rPr>
                <w:rFonts w:cs="Arial"/>
                <w:i/>
                <w:iCs/>
              </w:rPr>
              <w:t>84</w:t>
            </w:r>
            <w:r w:rsidRPr="003843F1">
              <w:rPr>
                <w:rFonts w:cs="Arial"/>
                <w:i/>
                <w:iCs/>
              </w:rPr>
              <w:t xml:space="preserve"> miesiące Zamawiający przyzna ofercie maksymalną ilość punktów przewidzianą dla opisywanego kryterium, tzn. 40 punktów, do umowy natomiast zostanie wpisana długość okresu gwarancji </w:t>
            </w:r>
            <w:r>
              <w:rPr>
                <w:rFonts w:cs="Arial"/>
                <w:i/>
                <w:iCs/>
              </w:rPr>
              <w:t xml:space="preserve">                </w:t>
            </w:r>
            <w:r w:rsidRPr="003843F1">
              <w:rPr>
                <w:rFonts w:cs="Arial"/>
                <w:i/>
                <w:iCs/>
              </w:rPr>
              <w:t xml:space="preserve">i rękojmi za wady zaoferowana przez Wykonawcę w ofercie. </w:t>
            </w:r>
          </w:p>
          <w:p w14:paraId="55F933EB" w14:textId="3A89776C" w:rsidR="000C03BB" w:rsidRPr="00C07BB2" w:rsidRDefault="00924A0D" w:rsidP="00924A0D">
            <w:pPr>
              <w:pStyle w:val="p"/>
              <w:rPr>
                <w:rFonts w:cs="Arial"/>
              </w:rPr>
            </w:pPr>
            <w:r w:rsidRPr="003843F1">
              <w:rPr>
                <w:rFonts w:cs="Arial"/>
                <w:i/>
                <w:iCs/>
              </w:rPr>
              <w:t xml:space="preserve">Jeśli Wykonawca w złożonej ofercie nie wskaże długości okresu gwarancji i rękojmi za wady Zamawiający przyjmie za zaoferowany okres minimalny wskazany w SWZ, tzn. </w:t>
            </w:r>
            <w:r w:rsidR="00387084">
              <w:rPr>
                <w:rFonts w:cs="Arial"/>
                <w:i/>
                <w:iCs/>
              </w:rPr>
              <w:t>60</w:t>
            </w:r>
            <w:r w:rsidRPr="003843F1">
              <w:rPr>
                <w:rFonts w:cs="Arial"/>
                <w:i/>
                <w:iCs/>
              </w:rPr>
              <w:t xml:space="preserve"> miesięcy.</w:t>
            </w:r>
            <w:bookmarkEnd w:id="3"/>
          </w:p>
        </w:tc>
      </w:tr>
    </w:tbl>
    <w:p w14:paraId="279D5311" w14:textId="77777777" w:rsidR="0063730D" w:rsidRPr="00D53626" w:rsidRDefault="0063730D" w:rsidP="000C03BB">
      <w:pPr>
        <w:spacing w:after="0" w:line="240" w:lineRule="auto"/>
        <w:rPr>
          <w:b/>
          <w:sz w:val="10"/>
          <w:szCs w:val="10"/>
        </w:rPr>
      </w:pPr>
    </w:p>
    <w:p w14:paraId="59886D3E" w14:textId="77777777" w:rsidR="000C03BB" w:rsidRPr="00A667FE" w:rsidRDefault="000C03BB" w:rsidP="000C03BB">
      <w:pPr>
        <w:spacing w:after="0" w:line="240" w:lineRule="auto"/>
        <w:rPr>
          <w:b/>
        </w:rPr>
      </w:pPr>
      <w:r w:rsidRPr="00A667FE">
        <w:rPr>
          <w:b/>
        </w:rPr>
        <w:t xml:space="preserve">UWAGA! </w:t>
      </w:r>
    </w:p>
    <w:p w14:paraId="61D3DAF5" w14:textId="77777777" w:rsidR="000C03BB" w:rsidRPr="003D6F46" w:rsidRDefault="000C03BB" w:rsidP="003D6F46">
      <w:pPr>
        <w:spacing w:after="0" w:line="240" w:lineRule="auto"/>
      </w:pPr>
      <w:r w:rsidRPr="005058C3">
        <w:rPr>
          <w:u w:val="single"/>
        </w:rPr>
        <w:t>Jeżeli Wykonawca nie poda okresu gwarancji w ofercie, Zamawiający przyjmie, że Wykonawca oferuje minimalny okres gwarancji, tj. 36 miesięcy</w:t>
      </w:r>
    </w:p>
    <w:p w14:paraId="1783D760" w14:textId="77777777" w:rsidR="001D15EB" w:rsidRPr="00B9283F" w:rsidRDefault="00E36EB6" w:rsidP="001D15EB">
      <w:pPr>
        <w:pStyle w:val="justify"/>
        <w:rPr>
          <w:rFonts w:cs="Arial"/>
        </w:rPr>
      </w:pPr>
      <w:r>
        <w:rPr>
          <w:rFonts w:cs="Arial"/>
        </w:rPr>
        <w:lastRenderedPageBreak/>
        <w:t>17</w:t>
      </w:r>
      <w:r w:rsidR="001D15EB" w:rsidRPr="00B9283F">
        <w:rPr>
          <w:rFonts w:cs="Arial"/>
        </w:rPr>
        <w:t>.3. Oferta złożona przez wykonawcę może otrzymać 100 pkt.</w:t>
      </w:r>
    </w:p>
    <w:p w14:paraId="37EA46B5" w14:textId="77777777"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14:paraId="31A75683" w14:textId="77777777" w:rsidR="00166B5E" w:rsidRPr="00166B5E" w:rsidRDefault="00166B5E" w:rsidP="0018610C">
      <w:pPr>
        <w:pStyle w:val="p"/>
        <w:jc w:val="both"/>
        <w:rPr>
          <w:rFonts w:cs="Arial"/>
          <w:b/>
          <w:sz w:val="12"/>
          <w:szCs w:val="12"/>
        </w:rPr>
      </w:pPr>
    </w:p>
    <w:p w14:paraId="7BAEA160" w14:textId="77777777"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14:paraId="7571CC25" w14:textId="77777777"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14:paraId="29B1936A" w14:textId="77777777"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C71199C" w14:textId="77777777" w:rsidR="00307B10" w:rsidRDefault="00686AD0" w:rsidP="00686AD0">
      <w:pPr>
        <w:pStyle w:val="justify"/>
        <w:ind w:firstLine="708"/>
        <w:rPr>
          <w:rFonts w:cs="Arial"/>
        </w:rPr>
      </w:pPr>
      <w:r w:rsidRPr="00B9283F">
        <w:rPr>
          <w:rFonts w:cs="Arial"/>
        </w:rPr>
        <w:t xml:space="preserve">b) Wykonawcach, których oferty zostały odrzucone </w:t>
      </w:r>
    </w:p>
    <w:p w14:paraId="39F02FD1" w14:textId="77777777" w:rsidR="00686AD0" w:rsidRPr="00B9283F" w:rsidRDefault="00686AD0" w:rsidP="00307B10">
      <w:pPr>
        <w:pStyle w:val="justify"/>
        <w:rPr>
          <w:rFonts w:cs="Arial"/>
        </w:rPr>
      </w:pPr>
      <w:r w:rsidRPr="00B9283F">
        <w:rPr>
          <w:rFonts w:cs="Arial"/>
        </w:rPr>
        <w:t xml:space="preserve">- podając uzasadnienie faktyczne i prawne. </w:t>
      </w:r>
    </w:p>
    <w:p w14:paraId="4E673CF7" w14:textId="77777777"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14:paraId="699AB9FA" w14:textId="77777777" w:rsidR="00686AD0" w:rsidRPr="00B9283F" w:rsidRDefault="008C0B60" w:rsidP="001D15EB">
      <w:pPr>
        <w:pStyle w:val="justify"/>
        <w:rPr>
          <w:rFonts w:cs="Arial"/>
        </w:rPr>
      </w:pPr>
      <w:r>
        <w:rPr>
          <w:rFonts w:cs="Arial"/>
        </w:rPr>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6FDD9B63" w14:textId="77777777"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14:paraId="493E9000" w14:textId="77777777" w:rsidR="00671352" w:rsidRPr="006B45E3" w:rsidRDefault="00671352" w:rsidP="00D65CE9">
      <w:pPr>
        <w:pStyle w:val="p"/>
        <w:rPr>
          <w:rFonts w:cs="Arial"/>
          <w:b/>
          <w:sz w:val="12"/>
          <w:szCs w:val="12"/>
        </w:rPr>
      </w:pPr>
    </w:p>
    <w:p w14:paraId="284B37DC" w14:textId="32991F77"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14:paraId="68AABAB3" w14:textId="7D5F12C4"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t>
      </w:r>
      <w:r w:rsidR="003738FC">
        <w:rPr>
          <w:rFonts w:cs="Arial"/>
        </w:rPr>
        <w:t xml:space="preserve">             </w:t>
      </w:r>
      <w:r w:rsidR="00D32975" w:rsidRPr="00B9283F">
        <w:rPr>
          <w:rFonts w:cs="Arial"/>
        </w:rPr>
        <w:t xml:space="preserve">w wyniku naruszenia przez zamawiającego przepisów </w:t>
      </w:r>
      <w:r w:rsidR="00137533" w:rsidRPr="000A7525">
        <w:rPr>
          <w:rFonts w:cs="Arial"/>
        </w:rPr>
        <w:t>Ustawy</w:t>
      </w:r>
      <w:r w:rsidR="00D32975" w:rsidRPr="00B9283F">
        <w:rPr>
          <w:rFonts w:cs="Arial"/>
        </w:rPr>
        <w:t xml:space="preserve">. </w:t>
      </w:r>
    </w:p>
    <w:p w14:paraId="78C965AD" w14:textId="77777777" w:rsidR="005B6317"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14:paraId="614E9954" w14:textId="6691EDDA"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14:paraId="1F5D128B" w14:textId="77777777"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14:paraId="509D2EF8" w14:textId="77777777"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14:paraId="391FBD15" w14:textId="77777777"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14:paraId="11A59211" w14:textId="77777777" w:rsidR="00453C88" w:rsidRPr="00B9283F" w:rsidRDefault="00453C88" w:rsidP="001148B8">
      <w:pPr>
        <w:pStyle w:val="p"/>
        <w:jc w:val="both"/>
        <w:rPr>
          <w:rFonts w:cs="Arial"/>
        </w:rPr>
      </w:pPr>
      <w:r w:rsidRPr="00B9283F">
        <w:rPr>
          <w:rFonts w:cs="Arial"/>
        </w:rPr>
        <w:t xml:space="preserve">Odwołanie wnosi się do Prezesa Krajowej Izby Odwoławczej. </w:t>
      </w:r>
    </w:p>
    <w:p w14:paraId="17E15BF0" w14:textId="77777777"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3B90BDC9" w14:textId="77777777"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ACD9951" w14:textId="77777777" w:rsidR="00453C88" w:rsidRPr="00B9283F" w:rsidRDefault="00453C88" w:rsidP="001148B8">
      <w:pPr>
        <w:pStyle w:val="p"/>
        <w:jc w:val="both"/>
        <w:rPr>
          <w:rFonts w:cs="Arial"/>
        </w:rPr>
      </w:pPr>
      <w:r w:rsidRPr="00B9283F">
        <w:rPr>
          <w:rFonts w:cs="Arial"/>
        </w:rPr>
        <w:t xml:space="preserve">W niniejszym postępowaniu, odwołanie wnosi się w terminie: </w:t>
      </w:r>
    </w:p>
    <w:p w14:paraId="7C7F9555" w14:textId="77777777"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14:paraId="4590E713" w14:textId="77777777"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14:paraId="62FD8DDB" w14:textId="77777777"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3437EF1D" w14:textId="77777777"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14:paraId="60DCFC3B" w14:textId="77777777"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14:paraId="18C55554" w14:textId="77777777"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14:paraId="65672E96" w14:textId="77777777"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14:paraId="42731DBD" w14:textId="77777777"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14:paraId="5548AF0E" w14:textId="77777777" w:rsidR="002A1ECA" w:rsidRPr="00166B5E" w:rsidRDefault="002A1ECA" w:rsidP="00D65CE9">
      <w:pPr>
        <w:pStyle w:val="p"/>
        <w:rPr>
          <w:rFonts w:cs="Arial"/>
          <w:sz w:val="12"/>
          <w:szCs w:val="12"/>
        </w:rPr>
      </w:pPr>
    </w:p>
    <w:p w14:paraId="60708C4B" w14:textId="77777777"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14:paraId="58C2FBC7" w14:textId="77777777" w:rsidR="008C0B60" w:rsidRPr="00845579" w:rsidRDefault="00D025BC" w:rsidP="007D3712">
      <w:pPr>
        <w:pStyle w:val="p"/>
        <w:jc w:val="both"/>
        <w:rPr>
          <w:rFonts w:cs="Arial"/>
        </w:rPr>
      </w:pPr>
      <w:r w:rsidRPr="00B9283F">
        <w:rPr>
          <w:rFonts w:cs="Arial"/>
        </w:rPr>
        <w:t>Zamawiający nie wymaga i nie dopuszcza składania ofert wariantowych.</w:t>
      </w:r>
    </w:p>
    <w:p w14:paraId="4B41D5A9" w14:textId="77777777" w:rsidR="005B034F" w:rsidRPr="003416AD" w:rsidRDefault="005B034F" w:rsidP="007D3712">
      <w:pPr>
        <w:pStyle w:val="p"/>
        <w:jc w:val="both"/>
        <w:rPr>
          <w:rFonts w:cs="Arial"/>
          <w:b/>
          <w:sz w:val="10"/>
          <w:szCs w:val="10"/>
        </w:rPr>
      </w:pPr>
    </w:p>
    <w:p w14:paraId="37AEA277" w14:textId="77777777"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r w:rsidR="00847C4F">
        <w:rPr>
          <w:rFonts w:cs="Arial"/>
          <w:b/>
        </w:rPr>
        <w:t>:</w:t>
      </w:r>
    </w:p>
    <w:p w14:paraId="419B828D" w14:textId="77777777" w:rsidR="00FB2595" w:rsidRPr="003416AD" w:rsidRDefault="008C0B60" w:rsidP="007D3712">
      <w:pPr>
        <w:pStyle w:val="p"/>
        <w:jc w:val="both"/>
        <w:rPr>
          <w:rFonts w:cs="Arial"/>
          <w:u w:val="single"/>
        </w:rPr>
      </w:pPr>
      <w:r w:rsidRPr="003416AD">
        <w:rPr>
          <w:rFonts w:cs="Arial"/>
          <w:u w:val="single"/>
        </w:rPr>
        <w:t>21</w:t>
      </w:r>
      <w:r w:rsidR="00392CD2" w:rsidRPr="003416AD">
        <w:rPr>
          <w:rFonts w:cs="Arial"/>
          <w:u w:val="single"/>
        </w:rPr>
        <w:t xml:space="preserve">.1. Wymagania w zakresie zatrudnienia na podstawie stosunku pracy, w okolicznościach, o których mowa w art. 95 ustawy: </w:t>
      </w:r>
    </w:p>
    <w:p w14:paraId="1546FF89" w14:textId="77777777" w:rsidR="00A627FC" w:rsidRPr="00A627FC"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 xml:space="preserve">Na podstawie art. 95 ust. 1 w związku z art. </w:t>
      </w:r>
      <w:r w:rsidR="00C13C8B">
        <w:rPr>
          <w:rFonts w:ascii="Arial Narrow" w:hAnsi="Arial Narrow"/>
          <w:sz w:val="22"/>
          <w:szCs w:val="22"/>
        </w:rPr>
        <w:t>281</w:t>
      </w:r>
      <w:r w:rsidRPr="004B5551">
        <w:rPr>
          <w:rFonts w:ascii="Arial Narrow" w:hAnsi="Arial Narrow"/>
          <w:sz w:val="22"/>
          <w:szCs w:val="22"/>
        </w:rPr>
        <w:t xml:space="preserve"> ust. 2 pkt </w:t>
      </w:r>
      <w:r w:rsidR="00C13C8B">
        <w:rPr>
          <w:rFonts w:ascii="Arial Narrow" w:hAnsi="Arial Narrow"/>
          <w:sz w:val="22"/>
          <w:szCs w:val="22"/>
        </w:rPr>
        <w:t>7</w:t>
      </w:r>
      <w:r w:rsidRPr="004B5551">
        <w:rPr>
          <w:rFonts w:ascii="Arial Narrow" w:hAnsi="Arial Narrow"/>
          <w:sz w:val="22"/>
          <w:szCs w:val="22"/>
        </w:rPr>
        <w:t xml:space="preserve"> ustawy </w:t>
      </w:r>
      <w:proofErr w:type="spellStart"/>
      <w:r w:rsidRPr="004B5551">
        <w:rPr>
          <w:rFonts w:ascii="Arial Narrow" w:hAnsi="Arial Narrow"/>
          <w:sz w:val="22"/>
          <w:szCs w:val="22"/>
        </w:rPr>
        <w:t>Pzp</w:t>
      </w:r>
      <w:proofErr w:type="spellEnd"/>
      <w:r w:rsidRPr="004B5551">
        <w:rPr>
          <w:rFonts w:ascii="Arial Narrow" w:hAnsi="Arial Narrow"/>
          <w:sz w:val="22"/>
          <w:szCs w:val="22"/>
        </w:rPr>
        <w:t xml:space="preserve">, Zamawiający przy realizacji zamówienia wymaga zatrudnienia na podstawie umowy o pracę przez Wykonawcę lub Podwykonawcę, osób wykonujących niezbędne czynności w trakcie realizacji zamówienia. </w:t>
      </w:r>
    </w:p>
    <w:p w14:paraId="05EC3477" w14:textId="190FFC19" w:rsidR="004B5551" w:rsidRPr="004B5551" w:rsidRDefault="004B5551" w:rsidP="00A627FC">
      <w:pPr>
        <w:pStyle w:val="Ustp"/>
        <w:tabs>
          <w:tab w:val="clear" w:pos="1080"/>
        </w:tabs>
        <w:spacing w:after="0"/>
        <w:ind w:firstLine="0"/>
        <w:rPr>
          <w:rFonts w:ascii="Arial Narrow" w:hAnsi="Arial Narrow"/>
          <w:color w:val="FF0000"/>
          <w:sz w:val="22"/>
          <w:szCs w:val="22"/>
        </w:rPr>
      </w:pPr>
      <w:r w:rsidRPr="004B5551">
        <w:rPr>
          <w:rFonts w:ascii="Arial Narrow" w:hAnsi="Arial Narrow"/>
          <w:sz w:val="22"/>
          <w:szCs w:val="22"/>
        </w:rPr>
        <w:t xml:space="preserve">Rodzaj czynności niezbędnych do realizacji zamówienia przez osoby zatrudnione na podstawie umowy o pracę przez Wykonawcę lub Podwykonawcę to wykonywanie </w:t>
      </w:r>
      <w:r w:rsidRPr="00722A6E">
        <w:rPr>
          <w:rFonts w:ascii="Arial Narrow" w:hAnsi="Arial Narrow"/>
          <w:sz w:val="22"/>
          <w:szCs w:val="22"/>
        </w:rPr>
        <w:t xml:space="preserve">bezpośrednio prac budowlanych na terenie budowy, </w:t>
      </w:r>
      <w:r w:rsidRPr="00985131">
        <w:rPr>
          <w:rFonts w:ascii="Arial Narrow" w:hAnsi="Arial Narrow"/>
          <w:sz w:val="22"/>
          <w:szCs w:val="22"/>
        </w:rPr>
        <w:t xml:space="preserve">tj. </w:t>
      </w:r>
      <w:r w:rsidR="00985131" w:rsidRPr="00985131">
        <w:rPr>
          <w:rFonts w:ascii="Arial Narrow" w:hAnsi="Arial Narrow"/>
          <w:sz w:val="22"/>
          <w:szCs w:val="22"/>
          <w:u w:val="single"/>
        </w:rPr>
        <w:t>kierowanie pojazdami, operowanie sprzętem budowlanym, wykonywanie prac przygotowawczych, ogólnobudowlanych, wszelkie prace fizyczne wykonywane przez robotników</w:t>
      </w:r>
      <w:r w:rsidR="00D858EF" w:rsidRPr="00985131">
        <w:rPr>
          <w:rFonts w:ascii="Arial Narrow" w:hAnsi="Arial Narrow"/>
          <w:sz w:val="22"/>
          <w:szCs w:val="22"/>
        </w:rPr>
        <w:t>,</w:t>
      </w:r>
      <w:r w:rsidR="00D858EF" w:rsidRPr="00722A6E">
        <w:rPr>
          <w:rFonts w:ascii="Arial Narrow" w:hAnsi="Arial Narrow"/>
          <w:sz w:val="22"/>
          <w:szCs w:val="22"/>
        </w:rPr>
        <w:t xml:space="preserve"> </w:t>
      </w:r>
      <w:r w:rsidRPr="00722A6E">
        <w:rPr>
          <w:rFonts w:ascii="Arial Narrow" w:hAnsi="Arial Narrow"/>
          <w:sz w:val="22"/>
          <w:szCs w:val="22"/>
        </w:rPr>
        <w:t>jeśli czynności te polegają na wykonywaniu pracy</w:t>
      </w:r>
      <w:r w:rsidRPr="004B5551">
        <w:rPr>
          <w:rFonts w:ascii="Arial Narrow" w:hAnsi="Arial Narrow"/>
          <w:sz w:val="22"/>
          <w:szCs w:val="22"/>
        </w:rPr>
        <w:t xml:space="preserve"> w rozumieniu art. 22 § 1 ustawy</w:t>
      </w:r>
      <w:r w:rsidR="00985131">
        <w:rPr>
          <w:rFonts w:ascii="Arial Narrow" w:hAnsi="Arial Narrow"/>
          <w:sz w:val="22"/>
          <w:szCs w:val="22"/>
        </w:rPr>
        <w:t xml:space="preserve"> </w:t>
      </w:r>
      <w:r w:rsidRPr="004B5551">
        <w:rPr>
          <w:rFonts w:ascii="Arial Narrow" w:hAnsi="Arial Narrow"/>
          <w:sz w:val="22"/>
          <w:szCs w:val="22"/>
        </w:rPr>
        <w:t>z dnia 26 czerwca 1974r</w:t>
      </w:r>
      <w:r w:rsidR="003D6F46">
        <w:rPr>
          <w:rFonts w:ascii="Arial Narrow" w:hAnsi="Arial Narrow"/>
          <w:sz w:val="22"/>
          <w:szCs w:val="22"/>
        </w:rPr>
        <w:t>. - Kodeks pracy (Dz. U. z 202</w:t>
      </w:r>
      <w:r w:rsidR="00645EC1">
        <w:rPr>
          <w:rFonts w:ascii="Arial Narrow" w:hAnsi="Arial Narrow"/>
          <w:sz w:val="22"/>
          <w:szCs w:val="22"/>
        </w:rPr>
        <w:t>5</w:t>
      </w:r>
      <w:r w:rsidRPr="004B5551">
        <w:rPr>
          <w:rFonts w:ascii="Arial Narrow" w:hAnsi="Arial Narrow"/>
          <w:sz w:val="22"/>
          <w:szCs w:val="22"/>
        </w:rPr>
        <w:t xml:space="preserve">r. poz. </w:t>
      </w:r>
      <w:r w:rsidR="00645EC1">
        <w:rPr>
          <w:rFonts w:ascii="Arial Narrow" w:hAnsi="Arial Narrow"/>
          <w:sz w:val="22"/>
          <w:szCs w:val="22"/>
        </w:rPr>
        <w:t>277 ze zm.</w:t>
      </w:r>
      <w:r w:rsidRPr="004B5551">
        <w:rPr>
          <w:rFonts w:ascii="Arial Narrow" w:hAnsi="Arial Narrow"/>
          <w:sz w:val="22"/>
          <w:szCs w:val="22"/>
        </w:rPr>
        <w:t>). Wykonawca przy realizacji zamówienia zatrudni te osoby na cały okres realizacji zamówienia.</w:t>
      </w:r>
    </w:p>
    <w:p w14:paraId="51A57985" w14:textId="1B7FA294"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 xml:space="preserve">Wymóg zatrudnienia, o którym mowa wyżej nie dotyczy osób pełniących samodzielne funkcje techniczne </w:t>
      </w:r>
      <w:r w:rsidR="008F7EC0">
        <w:rPr>
          <w:rFonts w:ascii="Arial Narrow" w:hAnsi="Arial Narrow"/>
          <w:sz w:val="22"/>
          <w:szCs w:val="22"/>
        </w:rPr>
        <w:br/>
      </w:r>
      <w:r w:rsidRPr="004B5551">
        <w:rPr>
          <w:rFonts w:ascii="Arial Narrow" w:hAnsi="Arial Narrow"/>
          <w:sz w:val="22"/>
          <w:szCs w:val="22"/>
        </w:rPr>
        <w:t xml:space="preserve">w budownictwie lub osób posiadających uprawnienia wydane na podstawie innych przepisów, które upoważniają do samodzielnego wykonywania prac bez nadzoru, w tym kierownika budowy, kierownika robót, geodety. </w:t>
      </w:r>
    </w:p>
    <w:p w14:paraId="5433B74F" w14:textId="77777777"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14:paraId="5F0C434A" w14:textId="77777777"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14:paraId="747E55CE" w14:textId="775AB59C" w:rsidR="003416AD" w:rsidRP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sidR="008F7EC0">
        <w:rPr>
          <w:rFonts w:ascii="Arial Narrow" w:hAnsi="Arial Narrow"/>
          <w:sz w:val="22"/>
          <w:szCs w:val="22"/>
        </w:rPr>
        <w:br/>
      </w:r>
      <w:r w:rsidRPr="003416AD">
        <w:rPr>
          <w:rFonts w:ascii="Arial Narrow" w:hAnsi="Arial Narrow"/>
          <w:sz w:val="22"/>
          <w:szCs w:val="22"/>
        </w:rPr>
        <w:t>w szczególności poprzez:</w:t>
      </w:r>
    </w:p>
    <w:p w14:paraId="2DAEBD91" w14:textId="77777777" w:rsidR="00775802"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sidR="004365AD">
        <w:rPr>
          <w:rFonts w:ascii="Arial Narrow" w:hAnsi="Arial Narrow"/>
          <w:sz w:val="22"/>
          <w:szCs w:val="22"/>
        </w:rPr>
        <w:t xml:space="preserve">umentów, o których mowa w </w:t>
      </w:r>
      <w:r w:rsidR="0069112C">
        <w:rPr>
          <w:rFonts w:ascii="Arial Narrow" w:hAnsi="Arial Narrow"/>
          <w:sz w:val="22"/>
          <w:szCs w:val="22"/>
        </w:rPr>
        <w:t>pkt. 21.1.6</w:t>
      </w:r>
      <w:r w:rsidRPr="003416AD">
        <w:rPr>
          <w:rFonts w:ascii="Arial Narrow" w:hAnsi="Arial Narrow"/>
          <w:sz w:val="22"/>
          <w:szCs w:val="22"/>
        </w:rPr>
        <w:t xml:space="preserve">, w zakresie potwierdzenia </w:t>
      </w:r>
      <w:r w:rsidRPr="00775802">
        <w:rPr>
          <w:rFonts w:ascii="Arial Narrow" w:hAnsi="Arial Narrow"/>
          <w:sz w:val="22"/>
          <w:szCs w:val="22"/>
        </w:rPr>
        <w:t xml:space="preserve">spełniania w/w </w:t>
      </w:r>
      <w:r w:rsidR="00775802">
        <w:rPr>
          <w:rFonts w:ascii="Arial Narrow" w:hAnsi="Arial Narrow"/>
          <w:sz w:val="22"/>
          <w:szCs w:val="22"/>
        </w:rPr>
        <w:t xml:space="preserve">    </w:t>
      </w:r>
    </w:p>
    <w:p w14:paraId="23AB35B9" w14:textId="77777777" w:rsidR="003416AD" w:rsidRPr="00775802" w:rsidRDefault="00775802" w:rsidP="00775802">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003416AD" w:rsidRPr="00775802">
        <w:rPr>
          <w:rFonts w:ascii="Arial Narrow" w:hAnsi="Arial Narrow"/>
          <w:sz w:val="22"/>
          <w:szCs w:val="22"/>
        </w:rPr>
        <w:t xml:space="preserve">wymogów i dokonywania ich oceny,  </w:t>
      </w:r>
    </w:p>
    <w:p w14:paraId="7A38D012" w14:textId="77777777" w:rsidR="003416AD" w:rsidRPr="003416AD"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wyjaśnień w przypadku wątpliwości w zakresie potwierdzenia spełniania w/w wymogów,</w:t>
      </w:r>
    </w:p>
    <w:p w14:paraId="709348E2" w14:textId="77777777" w:rsidR="003416AD"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14:paraId="5D5FFA2A" w14:textId="77777777" w:rsidR="003416AD" w:rsidRP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14:paraId="460D0509"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14:paraId="7C86F3B2"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14:paraId="603FF42A" w14:textId="77777777" w:rsidR="003416AD" w:rsidRP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14:paraId="1086DCE2"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14:paraId="20D4739D"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14:paraId="116419A4"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14:paraId="4838669E"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potwierdzającego zgłoszenie pracownika przez pracodawcę do ubezpieczeń, zanonimizowaną w sposób zapewniający ochronę danych osobowych, zgodnie z obowiązującymi przepisami dotyczącymi ochrony danych osobowych,</w:t>
      </w:r>
    </w:p>
    <w:p w14:paraId="36C5A486" w14:textId="77777777" w:rsidR="003416AD" w:rsidRDefault="003416AD" w:rsidP="0021137A">
      <w:pPr>
        <w:pStyle w:val="Ustp"/>
        <w:numPr>
          <w:ilvl w:val="2"/>
          <w:numId w:val="8"/>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14:paraId="57457C73" w14:textId="77777777" w:rsidR="003416AD" w:rsidRDefault="003416AD" w:rsidP="0021137A">
      <w:pPr>
        <w:numPr>
          <w:ilvl w:val="2"/>
          <w:numId w:val="8"/>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14:paraId="1FC42477" w14:textId="77777777" w:rsidR="003416AD" w:rsidRDefault="003416AD" w:rsidP="003416AD">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14:paraId="42B7B728"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xml:space="preserve">, Wykonawca zobowiązany będzie zapłacić karę umowną, o której mowa </w:t>
      </w:r>
      <w:r w:rsidR="00CE2C76">
        <w:rPr>
          <w:rFonts w:ascii="Arial Narrow" w:hAnsi="Arial Narrow"/>
          <w:sz w:val="22"/>
          <w:szCs w:val="22"/>
        </w:rPr>
        <w:t xml:space="preserve">                  </w:t>
      </w:r>
      <w:r w:rsidRPr="003416AD">
        <w:rPr>
          <w:rFonts w:ascii="Arial Narrow" w:hAnsi="Arial Narrow"/>
          <w:sz w:val="22"/>
          <w:szCs w:val="22"/>
        </w:rPr>
        <w:t>w § 9 ust. 1 pkt 3)</w:t>
      </w:r>
      <w:r>
        <w:rPr>
          <w:rFonts w:ascii="Arial Narrow" w:hAnsi="Arial Narrow"/>
          <w:sz w:val="22"/>
          <w:szCs w:val="22"/>
        </w:rPr>
        <w:t xml:space="preserve"> </w:t>
      </w:r>
      <w:r w:rsidR="007230B6" w:rsidRPr="00074310">
        <w:rPr>
          <w:rFonts w:ascii="Arial Narrow" w:hAnsi="Arial Narrow"/>
          <w:sz w:val="22"/>
          <w:szCs w:val="22"/>
        </w:rPr>
        <w:t>projektowanych postanowień umowy w sprawie zamówienia publicznego, które zostaną wprowadzone do treści tej umowy.</w:t>
      </w:r>
      <w:r w:rsidR="007230B6">
        <w:rPr>
          <w:rFonts w:ascii="Arial Narrow" w:hAnsi="Arial Narrow"/>
          <w:sz w:val="22"/>
          <w:szCs w:val="22"/>
        </w:rPr>
        <w:t xml:space="preserve"> </w:t>
      </w:r>
      <w:r w:rsidRPr="003416AD">
        <w:rPr>
          <w:rFonts w:ascii="Arial Narrow" w:hAnsi="Arial Narrow"/>
          <w:sz w:val="22"/>
          <w:szCs w:val="22"/>
        </w:rPr>
        <w:t xml:space="preserve">Niezłożenie przez Wykonawcę w wyznaczonym przez Zamawiającego terminie żądanych przez Zamawiającego dokumentów, o których mowa w </w:t>
      </w:r>
      <w:r w:rsidR="004365AD">
        <w:rPr>
          <w:rFonts w:ascii="Arial Narrow" w:hAnsi="Arial Narrow"/>
          <w:sz w:val="22"/>
          <w:szCs w:val="22"/>
        </w:rPr>
        <w:t>pkt. 21.1.6</w:t>
      </w:r>
      <w:r>
        <w:rPr>
          <w:rFonts w:ascii="Arial Narrow" w:hAnsi="Arial Narrow"/>
          <w:sz w:val="22"/>
          <w:szCs w:val="22"/>
        </w:rPr>
        <w:t>.</w:t>
      </w:r>
      <w:r w:rsidRPr="003416AD">
        <w:rPr>
          <w:rFonts w:ascii="Arial Narrow" w:hAnsi="Arial Narrow"/>
          <w:sz w:val="22"/>
          <w:szCs w:val="22"/>
        </w:rPr>
        <w:t>, traktowane będzie jako niespełnienie wymogu zatrudnienia na podstawie umowy o pracę.</w:t>
      </w:r>
    </w:p>
    <w:p w14:paraId="1CFA4FC7"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14:paraId="49D33B64"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p>
    <w:p w14:paraId="479A4AB6" w14:textId="77777777" w:rsidR="00972B62" w:rsidRPr="00972B62" w:rsidRDefault="00972B62" w:rsidP="0021137A">
      <w:pPr>
        <w:pStyle w:val="Ustp"/>
        <w:numPr>
          <w:ilvl w:val="2"/>
          <w:numId w:val="9"/>
        </w:numPr>
        <w:spacing w:after="0"/>
        <w:rPr>
          <w:rFonts w:ascii="Arial Narrow" w:hAnsi="Arial Narrow"/>
          <w:sz w:val="22"/>
          <w:szCs w:val="22"/>
        </w:rPr>
      </w:pPr>
      <w:r w:rsidRPr="001F7E5B">
        <w:rPr>
          <w:rFonts w:ascii="Arial Narrow" w:hAnsi="Arial Narrow"/>
          <w:sz w:val="22"/>
          <w:szCs w:val="22"/>
        </w:rPr>
        <w:t xml:space="preserve">Dokumenty stanowiące dowody zatrudnienia, o których mowa w pkt 21.1.6. </w:t>
      </w:r>
      <w:proofErr w:type="spellStart"/>
      <w:r w:rsidRPr="001F7E5B">
        <w:rPr>
          <w:rFonts w:ascii="Arial Narrow" w:hAnsi="Arial Narrow"/>
          <w:sz w:val="22"/>
          <w:szCs w:val="22"/>
        </w:rPr>
        <w:t>ppkt</w:t>
      </w:r>
      <w:proofErr w:type="spellEnd"/>
      <w:r w:rsidRPr="001F7E5B">
        <w:rPr>
          <w:rFonts w:ascii="Arial Narrow" w:hAnsi="Arial Narrow"/>
          <w:sz w:val="22"/>
          <w:szCs w:val="22"/>
        </w:rPr>
        <w:t xml:space="preserve"> 3 i 6, w przypadku wezwania</w:t>
      </w:r>
      <w:r w:rsidRPr="004A2F90">
        <w:rPr>
          <w:rFonts w:ascii="Arial Narrow" w:hAnsi="Arial Narrow"/>
          <w:sz w:val="22"/>
          <w:szCs w:val="22"/>
        </w:rPr>
        <w:t xml:space="preserve"> Zamawiającego do ich złożenia, należy dostarczyć zanonimizowane w sposób zapewniający ochronę danych</w:t>
      </w:r>
      <w:r w:rsidRPr="004A2F90">
        <w:rPr>
          <w:rFonts w:ascii="Arial Narrow" w:hAnsi="Arial Narrow"/>
          <w:spacing w:val="-7"/>
          <w:sz w:val="22"/>
          <w:szCs w:val="22"/>
        </w:rPr>
        <w:t xml:space="preserve"> </w:t>
      </w:r>
      <w:r w:rsidRPr="004A2F90">
        <w:rPr>
          <w:rFonts w:ascii="Arial Narrow" w:hAnsi="Arial Narrow"/>
          <w:sz w:val="22"/>
          <w:szCs w:val="22"/>
        </w:rPr>
        <w:t>osobowych</w:t>
      </w:r>
      <w:r w:rsidRPr="004A2F90">
        <w:rPr>
          <w:rFonts w:ascii="Arial Narrow" w:hAnsi="Arial Narrow"/>
          <w:spacing w:val="-6"/>
          <w:sz w:val="22"/>
          <w:szCs w:val="22"/>
        </w:rPr>
        <w:t xml:space="preserve"> </w:t>
      </w:r>
      <w:r w:rsidRPr="004A2F90">
        <w:rPr>
          <w:rFonts w:ascii="Arial Narrow" w:hAnsi="Arial Narrow"/>
          <w:sz w:val="22"/>
          <w:szCs w:val="22"/>
        </w:rPr>
        <w:t>pracowników</w:t>
      </w:r>
      <w:r w:rsidRPr="004A2F90">
        <w:rPr>
          <w:rFonts w:ascii="Arial Narrow" w:hAnsi="Arial Narrow"/>
          <w:spacing w:val="-9"/>
          <w:sz w:val="22"/>
          <w:szCs w:val="22"/>
        </w:rPr>
        <w:t xml:space="preserve"> </w:t>
      </w:r>
      <w:r w:rsidRPr="004A2F90">
        <w:rPr>
          <w:rFonts w:ascii="Arial Narrow" w:hAnsi="Arial Narrow"/>
          <w:sz w:val="22"/>
          <w:szCs w:val="22"/>
        </w:rPr>
        <w:t>(tj.</w:t>
      </w:r>
      <w:r w:rsidRPr="004A2F90">
        <w:rPr>
          <w:rFonts w:ascii="Arial Narrow" w:hAnsi="Arial Narrow"/>
          <w:spacing w:val="-4"/>
          <w:sz w:val="22"/>
          <w:szCs w:val="22"/>
        </w:rPr>
        <w:t xml:space="preserve"> </w:t>
      </w:r>
      <w:r w:rsidRPr="004A2F90">
        <w:rPr>
          <w:rFonts w:ascii="Arial Narrow" w:hAnsi="Arial Narrow"/>
          <w:sz w:val="22"/>
          <w:szCs w:val="22"/>
        </w:rPr>
        <w:t>w</w:t>
      </w:r>
      <w:r w:rsidRPr="004A2F90">
        <w:rPr>
          <w:rFonts w:ascii="Arial Narrow" w:hAnsi="Arial Narrow"/>
          <w:spacing w:val="-9"/>
          <w:sz w:val="22"/>
          <w:szCs w:val="22"/>
        </w:rPr>
        <w:t xml:space="preserve"> </w:t>
      </w:r>
      <w:r w:rsidRPr="004A2F90">
        <w:rPr>
          <w:rFonts w:ascii="Arial Narrow" w:hAnsi="Arial Narrow"/>
          <w:sz w:val="22"/>
          <w:szCs w:val="22"/>
        </w:rPr>
        <w:t>szczególności</w:t>
      </w:r>
      <w:r w:rsidRPr="004A2F90">
        <w:rPr>
          <w:rFonts w:ascii="Arial Narrow" w:hAnsi="Arial Narrow"/>
          <w:spacing w:val="-7"/>
          <w:sz w:val="22"/>
          <w:szCs w:val="22"/>
        </w:rPr>
        <w:t xml:space="preserve"> </w:t>
      </w:r>
      <w:r w:rsidRPr="004A2F90">
        <w:rPr>
          <w:rFonts w:ascii="Arial Narrow" w:hAnsi="Arial Narrow"/>
          <w:sz w:val="22"/>
          <w:szCs w:val="22"/>
        </w:rPr>
        <w:t>bez</w:t>
      </w:r>
      <w:r w:rsidRPr="004A2F90">
        <w:rPr>
          <w:rFonts w:ascii="Arial Narrow" w:hAnsi="Arial Narrow"/>
          <w:spacing w:val="-7"/>
          <w:sz w:val="22"/>
          <w:szCs w:val="22"/>
        </w:rPr>
        <w:t xml:space="preserve"> </w:t>
      </w:r>
      <w:r w:rsidRPr="004A2F90">
        <w:rPr>
          <w:rFonts w:ascii="Arial Narrow" w:hAnsi="Arial Narrow"/>
          <w:sz w:val="22"/>
          <w:szCs w:val="22"/>
        </w:rPr>
        <w:t>numeru</w:t>
      </w:r>
      <w:r w:rsidRPr="004A2F90">
        <w:rPr>
          <w:rFonts w:ascii="Arial Narrow" w:hAnsi="Arial Narrow"/>
          <w:spacing w:val="-6"/>
          <w:sz w:val="22"/>
          <w:szCs w:val="22"/>
        </w:rPr>
        <w:t xml:space="preserve"> </w:t>
      </w:r>
      <w:r w:rsidRPr="004A2F90">
        <w:rPr>
          <w:rFonts w:ascii="Arial Narrow" w:hAnsi="Arial Narrow"/>
          <w:sz w:val="22"/>
          <w:szCs w:val="22"/>
        </w:rPr>
        <w:t>PESEL</w:t>
      </w:r>
      <w:r w:rsidRPr="004A2F90">
        <w:rPr>
          <w:rFonts w:ascii="Arial Narrow" w:hAnsi="Arial Narrow"/>
          <w:spacing w:val="-8"/>
          <w:sz w:val="22"/>
          <w:szCs w:val="22"/>
        </w:rPr>
        <w:t xml:space="preserve"> </w:t>
      </w:r>
      <w:r w:rsidRPr="004A2F90">
        <w:rPr>
          <w:rFonts w:ascii="Arial Narrow" w:hAnsi="Arial Narrow"/>
          <w:sz w:val="22"/>
          <w:szCs w:val="22"/>
        </w:rPr>
        <w:t>pracownika,</w:t>
      </w:r>
      <w:r w:rsidRPr="004A2F90">
        <w:rPr>
          <w:rFonts w:ascii="Arial Narrow" w:hAnsi="Arial Narrow"/>
          <w:spacing w:val="-6"/>
          <w:sz w:val="22"/>
          <w:szCs w:val="22"/>
        </w:rPr>
        <w:t xml:space="preserve"> </w:t>
      </w:r>
      <w:r w:rsidRPr="004A2F90">
        <w:rPr>
          <w:rFonts w:ascii="Arial Narrow" w:hAnsi="Arial Narrow"/>
          <w:sz w:val="22"/>
          <w:szCs w:val="22"/>
        </w:rPr>
        <w:t>nr</w:t>
      </w:r>
      <w:r w:rsidRPr="004A2F90">
        <w:rPr>
          <w:rFonts w:ascii="Arial Narrow" w:hAnsi="Arial Narrow"/>
          <w:spacing w:val="-8"/>
          <w:sz w:val="22"/>
          <w:szCs w:val="22"/>
        </w:rPr>
        <w:t xml:space="preserve"> </w:t>
      </w:r>
      <w:r w:rsidRPr="004A2F90">
        <w:rPr>
          <w:rFonts w:ascii="Arial Narrow" w:hAnsi="Arial Narrow"/>
          <w:sz w:val="22"/>
          <w:szCs w:val="22"/>
        </w:rPr>
        <w:t>i</w:t>
      </w:r>
      <w:r w:rsidRPr="004A2F90">
        <w:rPr>
          <w:rFonts w:ascii="Arial Narrow" w:hAnsi="Arial Narrow"/>
          <w:spacing w:val="-8"/>
          <w:sz w:val="22"/>
          <w:szCs w:val="22"/>
        </w:rPr>
        <w:t xml:space="preserve"> </w:t>
      </w:r>
      <w:r w:rsidRPr="004A2F90">
        <w:rPr>
          <w:rFonts w:ascii="Arial Narrow" w:hAnsi="Arial Narrow"/>
          <w:sz w:val="22"/>
          <w:szCs w:val="22"/>
        </w:rPr>
        <w:t>serii</w:t>
      </w:r>
      <w:r w:rsidRPr="004A2F90">
        <w:rPr>
          <w:rFonts w:ascii="Arial Narrow" w:hAnsi="Arial Narrow"/>
          <w:spacing w:val="-7"/>
          <w:sz w:val="22"/>
          <w:szCs w:val="22"/>
        </w:rPr>
        <w:t xml:space="preserve"> </w:t>
      </w:r>
      <w:r w:rsidRPr="004A2F90">
        <w:rPr>
          <w:rFonts w:ascii="Arial Narrow" w:hAnsi="Arial Narrow"/>
          <w:sz w:val="22"/>
          <w:szCs w:val="22"/>
        </w:rPr>
        <w:t>dokumentu</w:t>
      </w:r>
      <w:r w:rsidRPr="004A2F90">
        <w:rPr>
          <w:rFonts w:ascii="Arial Narrow" w:hAnsi="Arial Narrow"/>
          <w:spacing w:val="-7"/>
          <w:sz w:val="22"/>
          <w:szCs w:val="22"/>
        </w:rPr>
        <w:t xml:space="preserve"> </w:t>
      </w:r>
      <w:r w:rsidRPr="004A2F90">
        <w:rPr>
          <w:rFonts w:ascii="Arial Narrow" w:hAnsi="Arial Narrow"/>
          <w:sz w:val="22"/>
          <w:szCs w:val="22"/>
        </w:rPr>
        <w:t xml:space="preserve">tożsamości, adresu zamieszkania). Imię i nazwisko pracownika nie podlega </w:t>
      </w:r>
      <w:proofErr w:type="spellStart"/>
      <w:r w:rsidRPr="004A2F90">
        <w:rPr>
          <w:rFonts w:ascii="Arial Narrow" w:hAnsi="Arial Narrow"/>
          <w:sz w:val="22"/>
          <w:szCs w:val="22"/>
        </w:rPr>
        <w:t>anonimizacji</w:t>
      </w:r>
      <w:proofErr w:type="spellEnd"/>
      <w:r w:rsidRPr="004A2F90">
        <w:rPr>
          <w:rFonts w:ascii="Arial Narrow" w:hAnsi="Arial Narrow"/>
          <w:sz w:val="22"/>
          <w:szCs w:val="22"/>
        </w:rPr>
        <w:t>. Informacje takie jak: data zawarcia umowy, rodzaj umowy o pracę i wymiar etatu powinny być możliwe do</w:t>
      </w:r>
      <w:r w:rsidRPr="004A2F90">
        <w:rPr>
          <w:rFonts w:ascii="Arial Narrow" w:hAnsi="Arial Narrow"/>
          <w:spacing w:val="-10"/>
          <w:sz w:val="22"/>
          <w:szCs w:val="22"/>
        </w:rPr>
        <w:t xml:space="preserve"> </w:t>
      </w:r>
      <w:r w:rsidRPr="004A2F90">
        <w:rPr>
          <w:rFonts w:ascii="Arial Narrow" w:hAnsi="Arial Narrow"/>
          <w:sz w:val="22"/>
          <w:szCs w:val="22"/>
        </w:rPr>
        <w:t>zidentyfikowania.</w:t>
      </w:r>
    </w:p>
    <w:p w14:paraId="05310ABA" w14:textId="77777777" w:rsidR="0007246C" w:rsidRPr="003416AD" w:rsidRDefault="00137533" w:rsidP="007D3712">
      <w:pPr>
        <w:pStyle w:val="p"/>
        <w:jc w:val="both"/>
        <w:rPr>
          <w:rFonts w:cs="Arial"/>
          <w:u w:val="single"/>
        </w:rPr>
      </w:pPr>
      <w:r w:rsidRPr="003416AD">
        <w:rPr>
          <w:rFonts w:cs="Arial"/>
          <w:u w:val="single"/>
        </w:rPr>
        <w:t>21</w:t>
      </w:r>
      <w:r w:rsidR="00392CD2" w:rsidRPr="003416AD">
        <w:rPr>
          <w:rFonts w:cs="Arial"/>
          <w:u w:val="single"/>
        </w:rPr>
        <w:t xml:space="preserve">.2. </w:t>
      </w:r>
      <w:r w:rsidR="007D3712" w:rsidRPr="003416AD">
        <w:rPr>
          <w:rFonts w:cs="Arial"/>
          <w:u w:val="single"/>
        </w:rPr>
        <w:t>W</w:t>
      </w:r>
      <w:r w:rsidR="00203667" w:rsidRPr="003416AD">
        <w:rPr>
          <w:rFonts w:cs="Arial"/>
          <w:u w:val="single"/>
        </w:rPr>
        <w:t>ymagania w zakresie zatrudnienia osób, o któr</w:t>
      </w:r>
      <w:r w:rsidR="007D3712" w:rsidRPr="003416AD">
        <w:rPr>
          <w:rFonts w:cs="Arial"/>
          <w:u w:val="single"/>
        </w:rPr>
        <w:t xml:space="preserve">ych mowa w art. 96 ust. 2 pkt 2 Ustawy: </w:t>
      </w:r>
    </w:p>
    <w:p w14:paraId="4575368B" w14:textId="77777777" w:rsidR="008C0B60" w:rsidRDefault="008C0B60"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14:paraId="3CBA5C72" w14:textId="77777777" w:rsidR="00203667" w:rsidRPr="00166B5E" w:rsidRDefault="00203667" w:rsidP="007D3712">
      <w:pPr>
        <w:pStyle w:val="p"/>
        <w:jc w:val="both"/>
        <w:rPr>
          <w:rFonts w:cs="Arial"/>
          <w:sz w:val="12"/>
          <w:szCs w:val="12"/>
        </w:rPr>
      </w:pPr>
    </w:p>
    <w:p w14:paraId="5479551C" w14:textId="77777777"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14:paraId="4DC2E8E4" w14:textId="77777777"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14:paraId="496D44E0" w14:textId="77777777" w:rsidR="00FE1AB6" w:rsidRPr="00166B5E" w:rsidRDefault="00FE1AB6" w:rsidP="00D65CE9">
      <w:pPr>
        <w:pStyle w:val="p"/>
        <w:rPr>
          <w:rFonts w:cs="Arial"/>
          <w:sz w:val="12"/>
          <w:szCs w:val="12"/>
        </w:rPr>
      </w:pPr>
    </w:p>
    <w:p w14:paraId="7FF81B3D" w14:textId="77777777" w:rsidR="00EA5A42" w:rsidRDefault="00137533" w:rsidP="00EA5A42">
      <w:pPr>
        <w:pStyle w:val="p"/>
      </w:pPr>
      <w:r>
        <w:rPr>
          <w:rFonts w:cs="Arial"/>
          <w:b/>
        </w:rPr>
        <w:t>23</w:t>
      </w:r>
      <w:r w:rsidR="007D3712" w:rsidRPr="00B9283F">
        <w:rPr>
          <w:rFonts w:cs="Arial"/>
          <w:b/>
        </w:rPr>
        <w:t xml:space="preserve">. </w:t>
      </w:r>
      <w:r w:rsidR="00392CD2" w:rsidRPr="00B9283F">
        <w:rPr>
          <w:rFonts w:cs="Arial"/>
          <w:b/>
        </w:rPr>
        <w:t xml:space="preserve">WYMAGANIA DOTYCZĄCE WADIUM: </w:t>
      </w:r>
      <w:r w:rsidR="00EA5A42">
        <w:rPr>
          <w:rFonts w:cs="Arial"/>
          <w:b/>
        </w:rPr>
        <w:t xml:space="preserve"> </w:t>
      </w:r>
    </w:p>
    <w:p w14:paraId="6861D4BB" w14:textId="77777777" w:rsidR="00F034CD" w:rsidRDefault="00F034CD" w:rsidP="001B1BD2">
      <w:pPr>
        <w:spacing w:after="0" w:line="240" w:lineRule="auto"/>
        <w:jc w:val="both"/>
      </w:pPr>
      <w:r>
        <w:t>Zamawiający nie wymaga wniesienia wadium.</w:t>
      </w:r>
    </w:p>
    <w:p w14:paraId="6318474C" w14:textId="77777777" w:rsidR="00BB510B" w:rsidRPr="00EA5A42" w:rsidRDefault="00BB510B" w:rsidP="00661F75">
      <w:pPr>
        <w:pStyle w:val="p"/>
        <w:jc w:val="both"/>
        <w:rPr>
          <w:rFonts w:cs="Arial"/>
          <w:b/>
          <w:sz w:val="12"/>
          <w:szCs w:val="12"/>
        </w:rPr>
      </w:pPr>
    </w:p>
    <w:p w14:paraId="35742107" w14:textId="77777777"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722A6E">
        <w:rPr>
          <w:rFonts w:cs="Arial"/>
          <w:b/>
        </w:rPr>
        <w:t>RT. 214 UST. 1 PKT 7</w:t>
      </w:r>
      <w:r w:rsidR="00661F75" w:rsidRPr="00B9283F">
        <w:rPr>
          <w:rFonts w:cs="Arial"/>
          <w:b/>
        </w:rPr>
        <w:t xml:space="preserve"> USTAWY:</w:t>
      </w:r>
    </w:p>
    <w:p w14:paraId="4323CB08" w14:textId="77777777" w:rsidR="00203667" w:rsidRPr="003D6F46" w:rsidRDefault="007D3712" w:rsidP="00D65CE9">
      <w:pPr>
        <w:pStyle w:val="p"/>
        <w:rPr>
          <w:rFonts w:cs="Arial"/>
        </w:rPr>
      </w:pPr>
      <w:r w:rsidRPr="00D13C31">
        <w:rPr>
          <w:rFonts w:cs="Arial"/>
        </w:rPr>
        <w:t>Zamawiający nie przewiduje zamówień</w:t>
      </w:r>
      <w:r w:rsidR="00203667" w:rsidRPr="00D13C31">
        <w:rPr>
          <w:rFonts w:cs="Arial"/>
        </w:rPr>
        <w:t>, o których mo</w:t>
      </w:r>
      <w:r w:rsidRPr="00D13C31">
        <w:rPr>
          <w:rFonts w:cs="Arial"/>
        </w:rPr>
        <w:t>wa w art. 214 ust. 1 pkt 7 Ustawy</w:t>
      </w:r>
      <w:r w:rsidR="00D32975" w:rsidRPr="00D13C31">
        <w:rPr>
          <w:rFonts w:cs="Arial"/>
        </w:rPr>
        <w:t>.</w:t>
      </w:r>
    </w:p>
    <w:p w14:paraId="2992AD31" w14:textId="77777777" w:rsidR="00DF2079" w:rsidRPr="00DF2079" w:rsidRDefault="00DF2079" w:rsidP="00661F75">
      <w:pPr>
        <w:pStyle w:val="p"/>
        <w:jc w:val="both"/>
        <w:rPr>
          <w:rFonts w:cs="Arial"/>
          <w:b/>
          <w:sz w:val="12"/>
          <w:szCs w:val="12"/>
        </w:rPr>
      </w:pPr>
    </w:p>
    <w:p w14:paraId="4F30C24E" w14:textId="141AB382"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14:paraId="55BEAC3C" w14:textId="2CB00FA4" w:rsidR="00E0285B" w:rsidRDefault="00506FBC" w:rsidP="00506FBC">
      <w:pPr>
        <w:pStyle w:val="p"/>
        <w:jc w:val="both"/>
      </w:pPr>
      <w:r>
        <w:t xml:space="preserve">Zamawiający nie przewiduje obowiązku odbycia przez Wykonawcę wizji lokalnej. </w:t>
      </w:r>
      <w:r w:rsidR="00E0285B" w:rsidRPr="00D21899">
        <w:rPr>
          <w:rFonts w:cs="Calibri"/>
        </w:rPr>
        <w:t>Jeśli Wykonawcy są zainteresowani dokonaniem wizji lokalnej i sprawdzenia terenowych uwarunkowań realizacji zamówienia, Zamawiający nie wyraża sprzeciwu w tym zakresie.</w:t>
      </w:r>
    </w:p>
    <w:p w14:paraId="01696A9F" w14:textId="77777777" w:rsidR="00EA5A42" w:rsidRPr="00EA5A42" w:rsidRDefault="00EA5A42" w:rsidP="007D3712">
      <w:pPr>
        <w:pStyle w:val="p"/>
        <w:jc w:val="both"/>
        <w:rPr>
          <w:rFonts w:cs="Arial"/>
          <w:b/>
          <w:sz w:val="12"/>
          <w:szCs w:val="12"/>
        </w:rPr>
      </w:pPr>
    </w:p>
    <w:p w14:paraId="442BF4C8" w14:textId="000346F1"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14:paraId="655A7E23" w14:textId="77777777" w:rsidR="00203667" w:rsidRPr="00B9283F" w:rsidRDefault="007D3712" w:rsidP="007D3712">
      <w:pPr>
        <w:pStyle w:val="p"/>
        <w:jc w:val="both"/>
        <w:rPr>
          <w:rFonts w:cs="Arial"/>
        </w:rPr>
      </w:pPr>
      <w:r w:rsidRPr="00B9283F">
        <w:rPr>
          <w:rFonts w:cs="Arial"/>
        </w:rPr>
        <w:t>Zamawiający nie przewiduje rozliczania w walutach obcych.</w:t>
      </w:r>
    </w:p>
    <w:p w14:paraId="2808E81A" w14:textId="77777777" w:rsidR="0082153E" w:rsidRPr="007B4597" w:rsidRDefault="0082153E" w:rsidP="00D65CE9">
      <w:pPr>
        <w:pStyle w:val="p"/>
        <w:rPr>
          <w:rFonts w:cs="Arial"/>
          <w:b/>
          <w:sz w:val="12"/>
          <w:szCs w:val="12"/>
        </w:rPr>
      </w:pPr>
    </w:p>
    <w:p w14:paraId="08DE56A7" w14:textId="0F78CACE"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14:paraId="54AF0209" w14:textId="77777777"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14:paraId="4B056DEF" w14:textId="77777777" w:rsidR="00B0770A" w:rsidRPr="00D53626" w:rsidRDefault="00B0770A" w:rsidP="00D65CE9">
      <w:pPr>
        <w:pStyle w:val="p"/>
        <w:rPr>
          <w:rFonts w:cs="Arial"/>
          <w:b/>
          <w:sz w:val="12"/>
          <w:szCs w:val="12"/>
        </w:rPr>
      </w:pPr>
    </w:p>
    <w:p w14:paraId="39524C7E" w14:textId="39569E58"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14:paraId="254D5717" w14:textId="3B9D29E2" w:rsidR="00652D2B" w:rsidRPr="009E1503" w:rsidRDefault="004F0DD0" w:rsidP="004F0DD0">
      <w:pPr>
        <w:jc w:val="both"/>
      </w:pPr>
      <w:r w:rsidRPr="009E1503">
        <w:t>Zamawiający nie zastrzega obowiązku osobistego wykonania przez Wykonawcę oraz przez poszczególnych Wykonawców wspólnie ubiegających się o udzielenie zamówienia kluczowych zadań zamówienia, o których mowa</w:t>
      </w:r>
      <w:r w:rsidR="009E1503">
        <w:t xml:space="preserve"> </w:t>
      </w:r>
      <w:r w:rsidRPr="009E1503">
        <w:t xml:space="preserve">w art. 60 oraz 121 Ustawy. </w:t>
      </w:r>
    </w:p>
    <w:p w14:paraId="24735AE9" w14:textId="77777777" w:rsidR="00A76DD5" w:rsidRPr="00B9283F" w:rsidRDefault="00137533" w:rsidP="00D65CE9">
      <w:pPr>
        <w:pStyle w:val="p"/>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14:paraId="7873683E" w14:textId="77777777" w:rsidR="00DE6CEF" w:rsidRPr="00B9283F" w:rsidRDefault="00DE6CEF" w:rsidP="00D65CE9">
      <w:pPr>
        <w:pStyle w:val="p"/>
        <w:rPr>
          <w:rFonts w:cs="Arial"/>
        </w:rPr>
      </w:pPr>
      <w:r w:rsidRPr="00B9283F">
        <w:rPr>
          <w:rFonts w:cs="Arial"/>
        </w:rPr>
        <w:t>Zamawiający nie przewiduje zawarcia umowy ramowej.</w:t>
      </w:r>
    </w:p>
    <w:p w14:paraId="7E731D4A" w14:textId="77777777" w:rsidR="00203667" w:rsidRPr="00166B5E" w:rsidRDefault="00203667" w:rsidP="00D65CE9">
      <w:pPr>
        <w:pStyle w:val="p"/>
        <w:rPr>
          <w:rFonts w:cs="Arial"/>
          <w:sz w:val="12"/>
          <w:szCs w:val="12"/>
        </w:rPr>
      </w:pPr>
    </w:p>
    <w:p w14:paraId="21378902" w14:textId="77777777"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14:paraId="6A8FE592" w14:textId="77777777"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14:paraId="2D66F5B2" w14:textId="77777777" w:rsidR="00203667" w:rsidRPr="00166B5E" w:rsidRDefault="00203667" w:rsidP="00D65CE9">
      <w:pPr>
        <w:pStyle w:val="p"/>
        <w:rPr>
          <w:rFonts w:cs="Arial"/>
          <w:sz w:val="12"/>
          <w:szCs w:val="12"/>
        </w:rPr>
      </w:pPr>
    </w:p>
    <w:p w14:paraId="61EC7777" w14:textId="660E2DC6"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14:paraId="47B00D36" w14:textId="148756AF"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elektronicznych</w:t>
      </w:r>
      <w:r w:rsidR="00EA5A42">
        <w:rPr>
          <w:rFonts w:cs="Arial"/>
        </w:rPr>
        <w:t xml:space="preserve"> </w:t>
      </w:r>
      <w:r w:rsidRPr="00B9283F">
        <w:rPr>
          <w:rFonts w:cs="Arial"/>
        </w:rPr>
        <w:t>do oferty.</w:t>
      </w:r>
    </w:p>
    <w:p w14:paraId="47F7A98F" w14:textId="77777777" w:rsidR="0063730D" w:rsidRPr="0063730D" w:rsidRDefault="0063730D" w:rsidP="00D65CE9">
      <w:pPr>
        <w:pStyle w:val="p"/>
        <w:rPr>
          <w:rFonts w:cs="Arial"/>
          <w:b/>
          <w:sz w:val="12"/>
          <w:szCs w:val="12"/>
        </w:rPr>
      </w:pPr>
    </w:p>
    <w:p w14:paraId="03309DBB" w14:textId="5E60F2FD"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14:paraId="7B1FCD0C" w14:textId="77777777" w:rsidR="005B034F" w:rsidRPr="005B034F" w:rsidRDefault="005B034F" w:rsidP="005B034F">
      <w:pPr>
        <w:pStyle w:val="Akapitzlist"/>
        <w:ind w:left="0"/>
        <w:jc w:val="both"/>
        <w:rPr>
          <w:rFonts w:ascii="Arial Narrow" w:hAnsi="Arial Narrow"/>
        </w:rPr>
      </w:pPr>
      <w:r>
        <w:rPr>
          <w:rFonts w:ascii="Arial Narrow" w:hAnsi="Arial Narrow"/>
        </w:rPr>
        <w:t>32.</w:t>
      </w:r>
      <w:r w:rsidRPr="005B034F">
        <w:rPr>
          <w:rFonts w:ascii="Arial Narrow" w:hAnsi="Arial Narrow"/>
        </w:rPr>
        <w:t xml:space="preserve">1. W celu zawarcia umowy w sprawie zamówienia publicznego wykonawca musi wnieść zabezpieczenie należytego wykonania umowy </w:t>
      </w:r>
      <w:r w:rsidRPr="005B034F">
        <w:rPr>
          <w:rFonts w:ascii="Arial Narrow" w:hAnsi="Arial Narrow"/>
          <w:b/>
          <w:bCs/>
        </w:rPr>
        <w:t xml:space="preserve">w wysokości 5% </w:t>
      </w:r>
      <w:r w:rsidRPr="005B034F">
        <w:rPr>
          <w:rFonts w:ascii="Arial Narrow" w:hAnsi="Arial Narrow"/>
        </w:rPr>
        <w:t>ceny całkowitej brutto podanej w ofercie.</w:t>
      </w:r>
    </w:p>
    <w:p w14:paraId="0E0A3575" w14:textId="77777777" w:rsidR="005B034F" w:rsidRPr="005B034F" w:rsidRDefault="005B034F" w:rsidP="005B034F">
      <w:pPr>
        <w:autoSpaceDE w:val="0"/>
        <w:autoSpaceDN w:val="0"/>
        <w:adjustRightInd w:val="0"/>
        <w:spacing w:after="0" w:line="240" w:lineRule="auto"/>
        <w:jc w:val="both"/>
      </w:pPr>
      <w:r>
        <w:t>32.</w:t>
      </w:r>
      <w:r w:rsidRPr="005B034F">
        <w:t xml:space="preserve">2. Formy zabezpieczenia należytego wykonania umowy: </w:t>
      </w:r>
    </w:p>
    <w:p w14:paraId="38B189DE" w14:textId="77777777" w:rsidR="005B034F" w:rsidRPr="005B034F" w:rsidRDefault="005B034F" w:rsidP="005B034F">
      <w:pPr>
        <w:autoSpaceDE w:val="0"/>
        <w:autoSpaceDN w:val="0"/>
        <w:adjustRightInd w:val="0"/>
        <w:spacing w:after="0" w:line="240" w:lineRule="auto"/>
        <w:jc w:val="both"/>
      </w:pPr>
      <w:r w:rsidRPr="005B034F">
        <w:t xml:space="preserve">1) Zabezpieczenie może być wnoszone, według wyboru wykonawcy, w jednej lub kilku następujących formach: </w:t>
      </w:r>
    </w:p>
    <w:p w14:paraId="0E02E49D" w14:textId="77777777" w:rsidR="005B034F" w:rsidRPr="005B034F" w:rsidRDefault="005B034F" w:rsidP="005B034F">
      <w:pPr>
        <w:autoSpaceDE w:val="0"/>
        <w:autoSpaceDN w:val="0"/>
        <w:adjustRightInd w:val="0"/>
        <w:spacing w:after="0" w:line="240" w:lineRule="auto"/>
        <w:jc w:val="both"/>
      </w:pPr>
      <w:r w:rsidRPr="005B034F">
        <w:t xml:space="preserve">a) pieniądzu, </w:t>
      </w:r>
    </w:p>
    <w:p w14:paraId="20092225" w14:textId="77777777" w:rsidR="005B034F" w:rsidRPr="005B034F" w:rsidRDefault="005B034F" w:rsidP="005B034F">
      <w:pPr>
        <w:autoSpaceDE w:val="0"/>
        <w:autoSpaceDN w:val="0"/>
        <w:adjustRightInd w:val="0"/>
        <w:spacing w:after="0" w:line="240" w:lineRule="auto"/>
        <w:jc w:val="both"/>
      </w:pPr>
      <w:r w:rsidRPr="005B034F">
        <w:t xml:space="preserve">b) poręczeniach bankowych lub poręczeniach spółdzielczej kasy oszczędnościowo-kredytowej, z tym że poręczenie kasy jest zawsze poręczeniem pieniężnym, </w:t>
      </w:r>
    </w:p>
    <w:p w14:paraId="196FA762" w14:textId="77777777" w:rsidR="005B034F" w:rsidRPr="005B034F" w:rsidRDefault="005B034F" w:rsidP="005B034F">
      <w:pPr>
        <w:autoSpaceDE w:val="0"/>
        <w:autoSpaceDN w:val="0"/>
        <w:adjustRightInd w:val="0"/>
        <w:spacing w:after="0" w:line="240" w:lineRule="auto"/>
        <w:jc w:val="both"/>
      </w:pPr>
      <w:r w:rsidRPr="005B034F">
        <w:t xml:space="preserve">c) gwarancjach bankowych, </w:t>
      </w:r>
    </w:p>
    <w:p w14:paraId="6B750815" w14:textId="77777777" w:rsidR="005B034F" w:rsidRPr="005B034F" w:rsidRDefault="005B034F" w:rsidP="005B034F">
      <w:pPr>
        <w:autoSpaceDE w:val="0"/>
        <w:autoSpaceDN w:val="0"/>
        <w:adjustRightInd w:val="0"/>
        <w:spacing w:after="0" w:line="240" w:lineRule="auto"/>
        <w:jc w:val="both"/>
      </w:pPr>
      <w:r w:rsidRPr="005B034F">
        <w:t xml:space="preserve">d) gwarancjach ubezpieczeniowych, </w:t>
      </w:r>
    </w:p>
    <w:p w14:paraId="03C3F14A" w14:textId="77777777" w:rsidR="005B034F" w:rsidRPr="005B034F" w:rsidRDefault="005B034F" w:rsidP="005B034F">
      <w:pPr>
        <w:autoSpaceDE w:val="0"/>
        <w:autoSpaceDN w:val="0"/>
        <w:adjustRightInd w:val="0"/>
        <w:spacing w:after="0" w:line="240" w:lineRule="auto"/>
        <w:jc w:val="both"/>
      </w:pPr>
      <w:r w:rsidRPr="005B034F">
        <w:t xml:space="preserve">e) poręczeniach udzielanych przez podmioty, o których mowa w art. 6b ust. 5 pkt 2 ustawy </w:t>
      </w:r>
      <w:r>
        <w:t>z dnia 9 listopada 2000</w:t>
      </w:r>
      <w:r w:rsidRPr="005B034F">
        <w:t xml:space="preserve">r. o utworzeniu Polskiej Agencji Rozwoju Przedsiębiorczości. </w:t>
      </w:r>
    </w:p>
    <w:p w14:paraId="0F0C477A" w14:textId="77777777" w:rsidR="005B034F" w:rsidRPr="005B034F" w:rsidRDefault="005B034F" w:rsidP="005B034F">
      <w:pPr>
        <w:autoSpaceDE w:val="0"/>
        <w:autoSpaceDN w:val="0"/>
        <w:adjustRightInd w:val="0"/>
        <w:spacing w:after="0" w:line="240" w:lineRule="auto"/>
        <w:jc w:val="both"/>
      </w:pPr>
      <w:r w:rsidRPr="005B034F">
        <w:t xml:space="preserve">2) Zamawiający nie wyraża zgody na wnoszenie zabezpieczenia: </w:t>
      </w:r>
    </w:p>
    <w:p w14:paraId="651ED182" w14:textId="77777777" w:rsidR="005B034F" w:rsidRPr="005B034F" w:rsidRDefault="005B034F" w:rsidP="005B034F">
      <w:pPr>
        <w:autoSpaceDE w:val="0"/>
        <w:autoSpaceDN w:val="0"/>
        <w:adjustRightInd w:val="0"/>
        <w:spacing w:after="0" w:line="240" w:lineRule="auto"/>
        <w:jc w:val="both"/>
      </w:pPr>
      <w:r w:rsidRPr="00074310">
        <w:t xml:space="preserve">a) </w:t>
      </w:r>
      <w:r w:rsidR="00D1330E" w:rsidRPr="00074310">
        <w:t xml:space="preserve">w </w:t>
      </w:r>
      <w:r w:rsidRPr="00074310">
        <w:t>wekslach z poręczeniem wekslowym banku lub spółdzielczej kasy oszczędnościowo-kredytowej,</w:t>
      </w:r>
      <w:r w:rsidRPr="005B034F">
        <w:t xml:space="preserve"> </w:t>
      </w:r>
    </w:p>
    <w:p w14:paraId="6A585F49" w14:textId="77777777" w:rsidR="005B034F" w:rsidRPr="005B034F" w:rsidRDefault="005B034F" w:rsidP="005B034F">
      <w:pPr>
        <w:autoSpaceDE w:val="0"/>
        <w:autoSpaceDN w:val="0"/>
        <w:adjustRightInd w:val="0"/>
        <w:spacing w:after="0" w:line="240" w:lineRule="auto"/>
        <w:jc w:val="both"/>
      </w:pPr>
      <w:r w:rsidRPr="005B034F">
        <w:t xml:space="preserve">b) przez ustanowienie zastawu na papierach wartościowych emitowanych przez Skarb Państwa lub jednostkę samorządu terytorialnego; </w:t>
      </w:r>
    </w:p>
    <w:p w14:paraId="5B4C6569" w14:textId="271522F6" w:rsidR="005B034F" w:rsidRPr="005B034F" w:rsidRDefault="005B034F" w:rsidP="005B034F">
      <w:pPr>
        <w:autoSpaceDE w:val="0"/>
        <w:autoSpaceDN w:val="0"/>
        <w:adjustRightInd w:val="0"/>
        <w:spacing w:after="0" w:line="240" w:lineRule="auto"/>
        <w:jc w:val="both"/>
      </w:pPr>
      <w:r w:rsidRPr="005B034F">
        <w:t>c) przez ustanowienie zastawu rejestrowego na zasadach określonych w ustawie z dnia 6 grudnia 1996 r. o zastawie rejestrowym</w:t>
      </w:r>
      <w:r w:rsidR="00605C49">
        <w:t xml:space="preserve">  </w:t>
      </w:r>
      <w:r w:rsidRPr="005B034F">
        <w:t xml:space="preserve"> </w:t>
      </w:r>
      <w:r w:rsidR="008F7EC0">
        <w:br/>
      </w:r>
      <w:r w:rsidRPr="005B034F">
        <w:t xml:space="preserve">i rejestrze zastawów. </w:t>
      </w:r>
    </w:p>
    <w:p w14:paraId="1CDB4A95" w14:textId="70A04C91" w:rsidR="005B034F" w:rsidRPr="001B1BD2" w:rsidRDefault="005B034F" w:rsidP="005B034F">
      <w:pPr>
        <w:autoSpaceDE w:val="0"/>
        <w:autoSpaceDN w:val="0"/>
        <w:adjustRightInd w:val="0"/>
        <w:spacing w:after="0" w:line="240" w:lineRule="auto"/>
        <w:jc w:val="both"/>
      </w:pPr>
      <w:r>
        <w:t>32.</w:t>
      </w:r>
      <w:r w:rsidRPr="005B034F">
        <w:t>3. Zabezpieczenie należytego wykonania umowy wnoszone w pieniądzu należy wnieść na konto bankowe Zamawiającego:</w:t>
      </w:r>
      <w:r w:rsidR="002B1658">
        <w:t xml:space="preserve">          </w:t>
      </w:r>
      <w:r w:rsidR="00DD0D6B">
        <w:t xml:space="preserve">        </w:t>
      </w:r>
      <w:r w:rsidR="00DD0D6B" w:rsidRPr="00DD0D6B">
        <w:rPr>
          <w:b/>
          <w:bCs/>
        </w:rPr>
        <w:t>nr</w:t>
      </w:r>
      <w:r w:rsidR="00DD0D6B">
        <w:t xml:space="preserve"> </w:t>
      </w:r>
      <w:r w:rsidR="002F5D40" w:rsidRPr="00821D98">
        <w:rPr>
          <w:b/>
        </w:rPr>
        <w:t>46 1560 0013 2015 2800 9539 0001</w:t>
      </w:r>
    </w:p>
    <w:p w14:paraId="23C8FD03" w14:textId="77777777" w:rsidR="005B034F" w:rsidRDefault="005B034F" w:rsidP="005B034F">
      <w:pPr>
        <w:autoSpaceDE w:val="0"/>
        <w:autoSpaceDN w:val="0"/>
        <w:adjustRightInd w:val="0"/>
        <w:spacing w:after="0" w:line="240" w:lineRule="auto"/>
        <w:jc w:val="both"/>
      </w:pPr>
      <w:r>
        <w:t>32.</w:t>
      </w:r>
      <w:r w:rsidR="003F7258">
        <w:t>4</w:t>
      </w:r>
      <w:r w:rsidRPr="005B034F">
        <w:t xml:space="preserve">. Zabezpieczenie należytego wykonania umowy należy wnieść przed zawarciem umowy w sprawie zamówienia publicznego. </w:t>
      </w:r>
    </w:p>
    <w:p w14:paraId="709F2F7B" w14:textId="77777777" w:rsidR="006121C2" w:rsidRDefault="006121C2" w:rsidP="006121C2">
      <w:pPr>
        <w:autoSpaceDE w:val="0"/>
        <w:autoSpaceDN w:val="0"/>
        <w:adjustRightInd w:val="0"/>
        <w:spacing w:after="0" w:line="240" w:lineRule="auto"/>
        <w:jc w:val="both"/>
      </w:pPr>
      <w:r>
        <w:t>32.5</w:t>
      </w:r>
      <w:r w:rsidRPr="005B034F">
        <w:t xml:space="preserve">. </w:t>
      </w:r>
      <w:r w:rsidRPr="006121C2">
        <w:rPr>
          <w:u w:val="single"/>
        </w:rPr>
        <w:t xml:space="preserve">Zabezpieczenie należytego wykonania umowy w innej formie niż pieniądz należy wnieść </w:t>
      </w:r>
      <w:r w:rsidRPr="006121C2">
        <w:rPr>
          <w:b/>
          <w:u w:val="single"/>
        </w:rPr>
        <w:t>w oryginale.</w:t>
      </w:r>
    </w:p>
    <w:p w14:paraId="25ED8842" w14:textId="6136B354" w:rsidR="005B034F" w:rsidRPr="005B034F" w:rsidRDefault="005B034F" w:rsidP="005B034F">
      <w:pPr>
        <w:autoSpaceDE w:val="0"/>
        <w:autoSpaceDN w:val="0"/>
        <w:adjustRightInd w:val="0"/>
        <w:spacing w:after="0" w:line="240" w:lineRule="auto"/>
        <w:jc w:val="both"/>
      </w:pPr>
      <w:r>
        <w:t>32.</w:t>
      </w:r>
      <w:r w:rsidR="006121C2">
        <w:t>6</w:t>
      </w:r>
      <w:r w:rsidRPr="005B034F">
        <w:t xml:space="preserve">. Zamawiający zwraca zabezpieczenie w terminie 30 dni od dnia wykonania zamówienia i uznania przez Zamawiającego za należycie wykonane. </w:t>
      </w:r>
    </w:p>
    <w:p w14:paraId="24910825" w14:textId="77777777" w:rsidR="005B034F" w:rsidRDefault="00426868" w:rsidP="005B034F">
      <w:pPr>
        <w:autoSpaceDE w:val="0"/>
        <w:autoSpaceDN w:val="0"/>
        <w:adjustRightInd w:val="0"/>
        <w:spacing w:after="0" w:line="240" w:lineRule="auto"/>
        <w:jc w:val="both"/>
      </w:pPr>
      <w:r>
        <w:t>32.</w:t>
      </w:r>
      <w:r w:rsidR="006121C2">
        <w:t>7</w:t>
      </w:r>
      <w:r w:rsidR="005B034F" w:rsidRPr="005B034F">
        <w:t>. Kwota pozostawiona na zabezpieczenie roszczeń z tytułu gwarancji i rękojmi za wady wynosić będzie 30% wys</w:t>
      </w:r>
      <w:r w:rsidR="005B034F">
        <w:t xml:space="preserve">okości </w:t>
      </w:r>
      <w:r w:rsidR="005B034F" w:rsidRPr="005B034F">
        <w:t xml:space="preserve">zabezpieczenia. </w:t>
      </w:r>
    </w:p>
    <w:p w14:paraId="003A46E5" w14:textId="77777777" w:rsidR="008F7EC0" w:rsidRPr="005B034F" w:rsidRDefault="008F7EC0" w:rsidP="005B034F">
      <w:pPr>
        <w:autoSpaceDE w:val="0"/>
        <w:autoSpaceDN w:val="0"/>
        <w:adjustRightInd w:val="0"/>
        <w:spacing w:after="0" w:line="240" w:lineRule="auto"/>
        <w:jc w:val="both"/>
      </w:pPr>
    </w:p>
    <w:p w14:paraId="6AF247CF" w14:textId="77777777" w:rsidR="00847C4F" w:rsidRPr="00B67010" w:rsidRDefault="00847C4F" w:rsidP="00D65CE9">
      <w:pPr>
        <w:pStyle w:val="p"/>
        <w:rPr>
          <w:rFonts w:cs="Arial"/>
          <w:b/>
          <w:sz w:val="12"/>
          <w:szCs w:val="12"/>
        </w:rPr>
      </w:pPr>
    </w:p>
    <w:p w14:paraId="6BB9BE44" w14:textId="77777777" w:rsidR="00F16FF7" w:rsidRDefault="00F16FF7" w:rsidP="00D65CE9">
      <w:pPr>
        <w:pStyle w:val="p"/>
      </w:pPr>
      <w:r w:rsidRPr="00F16FF7">
        <w:rPr>
          <w:rFonts w:cs="Arial"/>
          <w:b/>
        </w:rPr>
        <w:lastRenderedPageBreak/>
        <w:t xml:space="preserve">33. </w:t>
      </w:r>
      <w:r w:rsidRPr="00F16FF7">
        <w:rPr>
          <w:b/>
        </w:rPr>
        <w:t>IN</w:t>
      </w:r>
      <w:r>
        <w:rPr>
          <w:b/>
        </w:rPr>
        <w:t>FORMACJE NA TEMAT PODWYKONAWCÓW</w:t>
      </w:r>
    </w:p>
    <w:p w14:paraId="4FC53076" w14:textId="77777777" w:rsidR="00F16FF7" w:rsidRDefault="00F16FF7" w:rsidP="00F16FF7">
      <w:pPr>
        <w:pStyle w:val="p"/>
        <w:jc w:val="both"/>
      </w:pPr>
      <w:r>
        <w:t xml:space="preserve">33.1. Wykonawca może powierzyć wykonanie części zamówienia podwykonawcy. </w:t>
      </w:r>
    </w:p>
    <w:p w14:paraId="12F0E776" w14:textId="77777777" w:rsidR="00A627FC"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w:t>
      </w:r>
    </w:p>
    <w:p w14:paraId="45C65EBB" w14:textId="77777777" w:rsidR="00A627FC" w:rsidRDefault="00F16FF7" w:rsidP="00F16FF7">
      <w:pPr>
        <w:pStyle w:val="p"/>
        <w:jc w:val="both"/>
      </w:pPr>
      <w:r>
        <w:t xml:space="preserve">Należy w tym celu wypełnić odpowiedni punkt Formularza Oferty. W przypadku, gdy Wykonawca nie zamierza wykonywać zamówienia przy udziale podwykonawców, należy wpisać w formularzu „nie dotyczy” lub inne podobne sformułowanie. </w:t>
      </w:r>
    </w:p>
    <w:p w14:paraId="5AE0FF26" w14:textId="5FC5E3F0" w:rsidR="00F16FF7" w:rsidRDefault="00F16FF7" w:rsidP="00F16FF7">
      <w:pPr>
        <w:pStyle w:val="p"/>
        <w:jc w:val="both"/>
      </w:pPr>
      <w:r>
        <w:t xml:space="preserve">Jeżeli Wykonawca zostawi ten punkt niewypełniony (puste pole), Zamawiający uzna, iż zamówienie zostanie wykonane siłami własnymi, tj. bez udziału podwykonawców. </w:t>
      </w:r>
    </w:p>
    <w:p w14:paraId="04A93E4F" w14:textId="7954D95F" w:rsidR="00F16FF7" w:rsidRDefault="00F16FF7" w:rsidP="00F16FF7">
      <w:pPr>
        <w:pStyle w:val="p"/>
        <w:jc w:val="both"/>
      </w:pPr>
      <w:r>
        <w:t>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w:t>
      </w:r>
      <w:r w:rsidR="00CE2C76">
        <w:t xml:space="preserve">                                     </w:t>
      </w:r>
      <w:r>
        <w:t xml:space="preserve">w późniejszym okresie zamierza powierzyć realizację zamówienia. </w:t>
      </w:r>
    </w:p>
    <w:p w14:paraId="6BC80695" w14:textId="0252F336" w:rsidR="00F16FF7" w:rsidRDefault="00F16FF7" w:rsidP="00F16FF7">
      <w:pPr>
        <w:pStyle w:val="p"/>
        <w:jc w:val="both"/>
      </w:pPr>
      <w:r>
        <w:t>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w:t>
      </w:r>
      <w:r w:rsidR="007D06EA">
        <w:t xml:space="preserve">  je</w:t>
      </w:r>
      <w:r w:rsidR="00985156">
        <w:t xml:space="preserve"> </w:t>
      </w:r>
      <w:r>
        <w:t xml:space="preserve">w stopniu nie mniejszym niż podwykonawca, na którego zasoby wykonawca powoływał się w trakcie postępowania o udzielenie zamówienia. Przepis art. 122 Ustawy stosuje się odpowiednio. </w:t>
      </w:r>
    </w:p>
    <w:p w14:paraId="73B17092" w14:textId="77777777" w:rsidR="0094471E" w:rsidRPr="006121C2" w:rsidRDefault="00F16FF7" w:rsidP="00D160D0">
      <w:pPr>
        <w:pStyle w:val="p"/>
        <w:jc w:val="both"/>
        <w:rPr>
          <w:rStyle w:val="bold"/>
          <w:b w:val="0"/>
        </w:rPr>
      </w:pPr>
      <w:r>
        <w:t>33.5. Powierzenie wykonania części zamówienia podwykonawcom nie zwalnia Wykonawcy z odpowiedzialności za należyte wykonanie tego zamówienia.</w:t>
      </w:r>
    </w:p>
    <w:p w14:paraId="79388759" w14:textId="77777777" w:rsidR="0063730D" w:rsidRPr="0063730D" w:rsidRDefault="0063730D" w:rsidP="00D160D0">
      <w:pPr>
        <w:pStyle w:val="p"/>
        <w:jc w:val="both"/>
        <w:rPr>
          <w:rStyle w:val="bold"/>
          <w:rFonts w:cs="Arial"/>
          <w:sz w:val="12"/>
          <w:szCs w:val="12"/>
        </w:rPr>
      </w:pPr>
    </w:p>
    <w:p w14:paraId="08AD5A58" w14:textId="77777777"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14:paraId="7D6FA2EE" w14:textId="77777777" w:rsidR="00031E26" w:rsidRDefault="00031E26" w:rsidP="00031E26">
      <w:pPr>
        <w:pStyle w:val="justify"/>
        <w:rPr>
          <w:rFonts w:cs="Arial"/>
        </w:rPr>
      </w:pPr>
      <w:r>
        <w:rPr>
          <w:rFonts w:cs="Arial"/>
        </w:rPr>
        <w:t>34.1 Do spraw nieuregulowanych w SWZ mają zastosowanie przepisy Ustawy.</w:t>
      </w:r>
    </w:p>
    <w:p w14:paraId="3ECA70CF" w14:textId="63A44746" w:rsidR="00031E26" w:rsidRDefault="00031E26" w:rsidP="00031E26">
      <w:pPr>
        <w:pStyle w:val="justify"/>
        <w:rPr>
          <w:rFonts w:cs="Arial"/>
        </w:rPr>
      </w:pPr>
      <w:r>
        <w:rPr>
          <w:rFonts w:cs="Arial"/>
        </w:rPr>
        <w:t>34.2 Zgodnie z art. 13 ust. 1 i 2 rozporządzenia Parlamentu Europejskiego i Rady (UE) 2016/679 z dnia 27 kwietnia 2016</w:t>
      </w:r>
      <w:r w:rsidR="008F7EC0">
        <w:rPr>
          <w:rFonts w:cs="Arial"/>
        </w:rPr>
        <w:t xml:space="preserve"> </w:t>
      </w:r>
      <w:r>
        <w:rPr>
          <w:rFonts w:cs="Arial"/>
        </w:rPr>
        <w:t xml:space="preserve">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DF6A578" w14:textId="30D1E1F8" w:rsidR="00B46485" w:rsidRPr="00B46485" w:rsidRDefault="00B46485" w:rsidP="00C87331">
      <w:pPr>
        <w:pStyle w:val="justify"/>
        <w:numPr>
          <w:ilvl w:val="0"/>
          <w:numId w:val="11"/>
        </w:numPr>
        <w:tabs>
          <w:tab w:val="clear" w:pos="720"/>
          <w:tab w:val="num" w:pos="567"/>
        </w:tabs>
        <w:spacing w:line="256" w:lineRule="auto"/>
        <w:rPr>
          <w:rFonts w:cs="Arial"/>
        </w:rPr>
      </w:pPr>
      <w:bookmarkStart w:id="4" w:name="_Hlk124165851"/>
      <w:r w:rsidRPr="00B46485">
        <w:rPr>
          <w:rFonts w:cs="Arial"/>
        </w:rPr>
        <w:t xml:space="preserve">Administratorem Pani/Pana danych osobowych jest </w:t>
      </w:r>
      <w:r w:rsidR="00821D98" w:rsidRPr="00821D98">
        <w:rPr>
          <w:rFonts w:cs="Arial"/>
          <w:b/>
          <w:bCs/>
        </w:rPr>
        <w:t>Dyrektor</w:t>
      </w:r>
      <w:r w:rsidR="00821D98">
        <w:rPr>
          <w:rFonts w:cs="Arial"/>
        </w:rPr>
        <w:t xml:space="preserve"> </w:t>
      </w:r>
      <w:r w:rsidRPr="00B46485">
        <w:rPr>
          <w:rFonts w:cs="Arial"/>
          <w:b/>
          <w:sz w:val="24"/>
          <w:szCs w:val="24"/>
        </w:rPr>
        <w:t>Zesp</w:t>
      </w:r>
      <w:r w:rsidR="00821D98">
        <w:rPr>
          <w:rFonts w:cs="Arial"/>
          <w:b/>
          <w:sz w:val="24"/>
          <w:szCs w:val="24"/>
        </w:rPr>
        <w:t>ołu</w:t>
      </w:r>
      <w:r w:rsidRPr="00B46485">
        <w:rPr>
          <w:rFonts w:cs="Arial"/>
          <w:b/>
          <w:sz w:val="24"/>
          <w:szCs w:val="24"/>
        </w:rPr>
        <w:t xml:space="preserve"> Szkół im. Mikołaja Kopernika w Koninie</w:t>
      </w:r>
    </w:p>
    <w:p w14:paraId="06935D05" w14:textId="4BD3F4D0" w:rsidR="00B46485" w:rsidRPr="00821D98" w:rsidRDefault="00B46485" w:rsidP="00C87331">
      <w:pPr>
        <w:pStyle w:val="justify"/>
        <w:numPr>
          <w:ilvl w:val="0"/>
          <w:numId w:val="11"/>
        </w:numPr>
        <w:tabs>
          <w:tab w:val="clear" w:pos="720"/>
          <w:tab w:val="num" w:pos="567"/>
        </w:tabs>
        <w:spacing w:line="256" w:lineRule="auto"/>
        <w:rPr>
          <w:rStyle w:val="eop"/>
          <w:rFonts w:cs="Arial"/>
        </w:rPr>
      </w:pPr>
      <w:r>
        <w:rPr>
          <w:rFonts w:cs="Arial"/>
        </w:rPr>
        <w:t>I</w:t>
      </w:r>
      <w:r w:rsidRPr="00B46485">
        <w:rPr>
          <w:rFonts w:cs="Arial"/>
        </w:rPr>
        <w:t xml:space="preserve">nspektorem ochrony danych osobowych jest </w:t>
      </w:r>
      <w:r w:rsidRPr="00821D98">
        <w:rPr>
          <w:rFonts w:cs="Arial"/>
        </w:rPr>
        <w:t>Pani Kamila Skiba tel. 632424557 wew. 25</w:t>
      </w:r>
      <w:r w:rsidR="00C87331">
        <w:rPr>
          <w:rFonts w:cs="Arial"/>
        </w:rPr>
        <w:t xml:space="preserve">, </w:t>
      </w:r>
      <w:r w:rsidRPr="00821D98">
        <w:rPr>
          <w:rFonts w:cs="Arial"/>
        </w:rPr>
        <w:t xml:space="preserve"> administracja@kopernik.konin.pl</w:t>
      </w:r>
    </w:p>
    <w:bookmarkEnd w:id="4"/>
    <w:p w14:paraId="636A72D9" w14:textId="5FCD5B21" w:rsidR="00031E26" w:rsidRPr="00763DCE" w:rsidRDefault="00031E26" w:rsidP="00763DCE">
      <w:pPr>
        <w:pStyle w:val="justify"/>
        <w:numPr>
          <w:ilvl w:val="0"/>
          <w:numId w:val="11"/>
        </w:numPr>
        <w:tabs>
          <w:tab w:val="clear" w:pos="720"/>
          <w:tab w:val="num" w:pos="567"/>
        </w:tabs>
        <w:spacing w:line="256" w:lineRule="auto"/>
        <w:rPr>
          <w:rFonts w:cs="Arial"/>
          <w:b/>
          <w:bCs/>
        </w:rPr>
      </w:pPr>
      <w:r>
        <w:rPr>
          <w:rFonts w:cs="Arial"/>
        </w:rPr>
        <w:t>Pani/Pana dane osobowe przetwarzane będą na podstawie art. 6 ust. 1 lit. c RODO w celu związanym</w:t>
      </w:r>
      <w:r w:rsidR="00A946EC">
        <w:rPr>
          <w:rFonts w:cs="Arial"/>
        </w:rPr>
        <w:t xml:space="preserve"> </w:t>
      </w:r>
      <w:r w:rsidRPr="00074310">
        <w:rPr>
          <w:rFonts w:cs="Arial"/>
        </w:rPr>
        <w:t xml:space="preserve">z postępowaniem </w:t>
      </w:r>
      <w:r w:rsidR="008F7EC0">
        <w:rPr>
          <w:rFonts w:cs="Arial"/>
        </w:rPr>
        <w:br/>
      </w:r>
      <w:r w:rsidRPr="00074310">
        <w:rPr>
          <w:rFonts w:cs="Arial"/>
        </w:rPr>
        <w:t>o udziel</w:t>
      </w:r>
      <w:r w:rsidR="00EA610B">
        <w:rPr>
          <w:rFonts w:cs="Arial"/>
        </w:rPr>
        <w:t xml:space="preserve">enie zamówienia publicznego pn. </w:t>
      </w:r>
      <w:r w:rsidR="00763DCE" w:rsidRPr="00763DCE">
        <w:rPr>
          <w:rFonts w:cs="Arial"/>
          <w:b/>
          <w:bCs/>
        </w:rPr>
        <w:t>REMONT SALI GIMNASTYCZNEJ ZESPOŁU SZKÓŁ IM. MIKOŁAJA KOPERNIKA W KONINIE</w:t>
      </w:r>
      <w:r w:rsidR="00763DCE">
        <w:rPr>
          <w:rFonts w:cs="Arial"/>
          <w:b/>
          <w:bCs/>
        </w:rPr>
        <w:t xml:space="preserve"> </w:t>
      </w:r>
      <w:r w:rsidRPr="00763DCE">
        <w:rPr>
          <w:rFonts w:cs="Arial"/>
        </w:rPr>
        <w:t xml:space="preserve">prowadzonym w trybie </w:t>
      </w:r>
      <w:r w:rsidR="00D1330E" w:rsidRPr="00763DCE">
        <w:rPr>
          <w:rFonts w:cs="Arial"/>
        </w:rPr>
        <w:t xml:space="preserve">podstawowym. </w:t>
      </w:r>
    </w:p>
    <w:p w14:paraId="05C4DEB4" w14:textId="215965E0" w:rsidR="00031E26" w:rsidRPr="00437810" w:rsidRDefault="00031E26" w:rsidP="00C87331">
      <w:pPr>
        <w:pStyle w:val="justify"/>
        <w:numPr>
          <w:ilvl w:val="0"/>
          <w:numId w:val="11"/>
        </w:numPr>
        <w:tabs>
          <w:tab w:val="clear" w:pos="720"/>
          <w:tab w:val="num" w:pos="567"/>
        </w:tabs>
        <w:spacing w:line="256" w:lineRule="auto"/>
        <w:rPr>
          <w:rFonts w:cs="Arial"/>
        </w:rPr>
      </w:pPr>
      <w:r>
        <w:rPr>
          <w:rFonts w:cs="Arial"/>
        </w:rPr>
        <w:t xml:space="preserve">Odbiorcami Pani/Pana danych osobowych będą osoby lub podmioty, którym udostępniona zostanie dokumentacja </w:t>
      </w:r>
      <w:r w:rsidRPr="00437810">
        <w:rPr>
          <w:rFonts w:cs="Arial"/>
        </w:rPr>
        <w:t>postępowania w oparciu o art. 18 oraz 74 Ustawy</w:t>
      </w:r>
      <w:r w:rsidR="00645EC1">
        <w:rPr>
          <w:rFonts w:cs="Arial"/>
        </w:rPr>
        <w:t>.</w:t>
      </w:r>
    </w:p>
    <w:p w14:paraId="6CA05A22" w14:textId="3B5E346C" w:rsidR="00031E26" w:rsidRDefault="00031E26" w:rsidP="00C87331">
      <w:pPr>
        <w:pStyle w:val="justify"/>
        <w:numPr>
          <w:ilvl w:val="0"/>
          <w:numId w:val="11"/>
        </w:numPr>
        <w:tabs>
          <w:tab w:val="clear" w:pos="720"/>
          <w:tab w:val="num" w:pos="567"/>
        </w:tabs>
        <w:spacing w:line="256" w:lineRule="auto"/>
        <w:rPr>
          <w:rFonts w:cs="Arial"/>
        </w:rPr>
      </w:pPr>
      <w:r w:rsidRPr="00437810">
        <w:rPr>
          <w:rFonts w:cs="Arial"/>
        </w:rPr>
        <w:t xml:space="preserve">Pani/Pana dane osobowe będą przechowywane, zgodnie z art. 78 </w:t>
      </w:r>
      <w:r w:rsidR="001B1BD2">
        <w:rPr>
          <w:rFonts w:cs="Arial"/>
        </w:rPr>
        <w:t>Ustawy</w:t>
      </w:r>
      <w:r w:rsidR="00645EC1">
        <w:rPr>
          <w:rFonts w:cs="Arial"/>
        </w:rPr>
        <w:t xml:space="preserve"> </w:t>
      </w:r>
      <w:r>
        <w:rPr>
          <w:rFonts w:cs="Arial"/>
        </w:rPr>
        <w:t>przez okres 4 lat od dnia zakończenia postępowania o udzielenie zamówienia, a jeżeli czas trwania umowy przekracza 4 lata, okres przechowywania obejmuje cały czas trwania umowy.</w:t>
      </w:r>
    </w:p>
    <w:p w14:paraId="5EAEB3C6" w14:textId="13902129" w:rsidR="00031E26" w:rsidRDefault="00031E26" w:rsidP="00C87331">
      <w:pPr>
        <w:pStyle w:val="justify"/>
        <w:numPr>
          <w:ilvl w:val="0"/>
          <w:numId w:val="11"/>
        </w:numPr>
        <w:tabs>
          <w:tab w:val="clear" w:pos="720"/>
          <w:tab w:val="num" w:pos="567"/>
        </w:tabs>
        <w:spacing w:line="256" w:lineRule="auto"/>
        <w:rPr>
          <w:rFonts w:cs="Arial"/>
        </w:rPr>
      </w:pPr>
      <w:r>
        <w:rPr>
          <w:rFonts w:cs="Arial"/>
        </w:rPr>
        <w:t xml:space="preserve">Obowiązek podania przez Panią/Pana danych osobowych bezpośrednio Pani/Pana dotyczących jest wymogiem ustawowym określonym w przepisach </w:t>
      </w:r>
      <w:r w:rsidR="00645EC1">
        <w:rPr>
          <w:rFonts w:cs="Arial"/>
        </w:rPr>
        <w:t>Ustawy</w:t>
      </w:r>
      <w:r>
        <w:rPr>
          <w:rFonts w:cs="Arial"/>
        </w:rPr>
        <w:t xml:space="preserve">, związanym z udziałem w postępowaniu o udzielenie zamówienia publicznego; konsekwencje niepodania określonych danych wynikają z </w:t>
      </w:r>
      <w:r w:rsidR="00645EC1">
        <w:rPr>
          <w:rFonts w:cs="Arial"/>
        </w:rPr>
        <w:t>Ustawy.</w:t>
      </w:r>
    </w:p>
    <w:p w14:paraId="6F33A2A5"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W odniesieniu do Pani/Pana danych osobowych decyzje nie będą podejmowane w sposób zautomatyzowany, stosowanie do art. 22 RODO.</w:t>
      </w:r>
    </w:p>
    <w:p w14:paraId="2AF38D7A"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Posiada Pani/Pan:</w:t>
      </w:r>
    </w:p>
    <w:p w14:paraId="5C874CC6" w14:textId="77777777"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na podstawie art. 15 RODO prawo dostępu do danych osobowych Pani/Pana dotyczących;</w:t>
      </w:r>
    </w:p>
    <w:p w14:paraId="4D991E65" w14:textId="3B979E8F"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r w:rsidR="00645EC1">
        <w:rPr>
          <w:rFonts w:cs="Arial"/>
        </w:rPr>
        <w:t>Ustawą</w:t>
      </w:r>
      <w:r>
        <w:rPr>
          <w:rFonts w:cs="Arial"/>
        </w:rPr>
        <w:t xml:space="preserve"> oraz nie może naruszać integralności protokołu oraz jego załączników);</w:t>
      </w:r>
    </w:p>
    <w:p w14:paraId="062FFA10" w14:textId="1AC82717"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 xml:space="preserve">na podstawie art. 18 RODO prawo żądania od administratora ograniczenia przetwarzania danych osobowych </w:t>
      </w:r>
      <w:r w:rsidR="008F7EC0">
        <w:rPr>
          <w:rFonts w:cs="Arial"/>
        </w:rPr>
        <w:br/>
      </w:r>
      <w:r>
        <w:rPr>
          <w:rFonts w:cs="Arial"/>
        </w:rPr>
        <w:t xml:space="preserve">z zastrzeżeniem przypadków, o których mowa w art. 18 ust. 2 RODO (prawo do ograniczenia przetwarzania nie ma zastosowania w odniesieniu do przechowywania, w celu zapewnienia korzystania ze środków ochrony prawnej lub </w:t>
      </w:r>
      <w:r w:rsidR="008F7EC0">
        <w:rPr>
          <w:rFonts w:cs="Arial"/>
        </w:rPr>
        <w:br/>
      </w:r>
      <w:r>
        <w:rPr>
          <w:rFonts w:cs="Arial"/>
        </w:rPr>
        <w:t>w celu ochrony praw innej osoby fizycznej lub prawnej, lub z uwagi na ważne względy interesu publicznego Unii Europejskiej lub państwa członkowskiego);</w:t>
      </w:r>
    </w:p>
    <w:p w14:paraId="7998E477" w14:textId="01CA692F"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prawo do wniesienia skargi do Prezesa Urzędu Ochrony Danych Osobowych, gdy uzna Pani/Pan,</w:t>
      </w:r>
      <w:r w:rsidR="008F7EC0">
        <w:rPr>
          <w:rFonts w:cs="Arial"/>
        </w:rPr>
        <w:t xml:space="preserve"> </w:t>
      </w:r>
      <w:r>
        <w:rPr>
          <w:rFonts w:cs="Arial"/>
        </w:rPr>
        <w:t>że przetwarzanie danych osobowych Pani/Pana dotyczących narusza przepisy RODO;</w:t>
      </w:r>
    </w:p>
    <w:p w14:paraId="3398A3B9" w14:textId="77777777" w:rsidR="007842CA" w:rsidRDefault="007842CA" w:rsidP="007842CA">
      <w:pPr>
        <w:pStyle w:val="justify"/>
        <w:tabs>
          <w:tab w:val="num" w:pos="1134"/>
        </w:tabs>
        <w:spacing w:line="256" w:lineRule="auto"/>
        <w:ind w:left="1134"/>
        <w:rPr>
          <w:rFonts w:cs="Arial"/>
        </w:rPr>
      </w:pPr>
    </w:p>
    <w:p w14:paraId="4A7D31B1" w14:textId="77777777" w:rsidR="007842CA" w:rsidRDefault="007842CA" w:rsidP="007842CA">
      <w:pPr>
        <w:pStyle w:val="justify"/>
        <w:tabs>
          <w:tab w:val="num" w:pos="1134"/>
        </w:tabs>
        <w:spacing w:line="256" w:lineRule="auto"/>
        <w:ind w:left="1134"/>
        <w:rPr>
          <w:rFonts w:cs="Arial"/>
        </w:rPr>
      </w:pPr>
    </w:p>
    <w:p w14:paraId="4A7756FA" w14:textId="77777777" w:rsidR="007842CA" w:rsidRDefault="007842CA" w:rsidP="007842CA">
      <w:pPr>
        <w:pStyle w:val="justify"/>
        <w:tabs>
          <w:tab w:val="num" w:pos="1134"/>
        </w:tabs>
        <w:spacing w:line="256" w:lineRule="auto"/>
        <w:ind w:left="1134"/>
        <w:rPr>
          <w:rFonts w:cs="Arial"/>
        </w:rPr>
      </w:pPr>
    </w:p>
    <w:p w14:paraId="2E75727A" w14:textId="77777777" w:rsidR="007842CA" w:rsidRDefault="007842CA" w:rsidP="007842CA">
      <w:pPr>
        <w:pStyle w:val="justify"/>
        <w:tabs>
          <w:tab w:val="num" w:pos="1134"/>
        </w:tabs>
        <w:spacing w:line="256" w:lineRule="auto"/>
        <w:ind w:left="1134"/>
        <w:rPr>
          <w:rFonts w:cs="Arial"/>
        </w:rPr>
      </w:pPr>
    </w:p>
    <w:p w14:paraId="4E8A5833" w14:textId="77777777" w:rsidR="007842CA" w:rsidRDefault="007842CA" w:rsidP="007842CA">
      <w:pPr>
        <w:pStyle w:val="justify"/>
        <w:tabs>
          <w:tab w:val="num" w:pos="1134"/>
        </w:tabs>
        <w:spacing w:line="256" w:lineRule="auto"/>
        <w:ind w:left="1134"/>
        <w:rPr>
          <w:rFonts w:cs="Arial"/>
        </w:rPr>
      </w:pPr>
    </w:p>
    <w:p w14:paraId="7981B352"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nie przysługuje Pani/Panu:</w:t>
      </w:r>
    </w:p>
    <w:p w14:paraId="7FC947FF"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w związku z art. 17 ust. 3 lit. b, d lub e RODO prawo do usunięcia danych osobowych;</w:t>
      </w:r>
    </w:p>
    <w:p w14:paraId="67DC018A"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14:paraId="7E33E75E"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na podstawie art. 21 RODO prawo sprzeciwu, wobec przetwarzania danych osobowych, gdyż podstawą prawną przetwarzania Pani/Pana danych osobowych jest art. 6 ust. 1 lit. c RODO.</w:t>
      </w:r>
    </w:p>
    <w:p w14:paraId="2E1A2C93" w14:textId="77777777" w:rsidR="0063730D" w:rsidRDefault="0063730D">
      <w:pPr>
        <w:pStyle w:val="right"/>
      </w:pPr>
    </w:p>
    <w:p w14:paraId="7344D565" w14:textId="77777777" w:rsidR="007842CA" w:rsidRDefault="007842CA">
      <w:pPr>
        <w:pStyle w:val="right"/>
      </w:pPr>
    </w:p>
    <w:p w14:paraId="5AFCC530" w14:textId="77777777" w:rsidR="007842CA" w:rsidRDefault="007842CA">
      <w:pPr>
        <w:pStyle w:val="right"/>
      </w:pPr>
    </w:p>
    <w:p w14:paraId="3D2CC8F0" w14:textId="77777777" w:rsidR="00D708CF" w:rsidRDefault="00D3597C">
      <w:pPr>
        <w:pStyle w:val="right"/>
      </w:pPr>
      <w:r>
        <w:t>.....................................................</w:t>
      </w:r>
    </w:p>
    <w:p w14:paraId="3ED08625" w14:textId="02CA51AF" w:rsidR="00CA4718" w:rsidRPr="002F5D40" w:rsidRDefault="00B02853" w:rsidP="002F5D40">
      <w:pPr>
        <w:pStyle w:val="right"/>
        <w:jc w:val="center"/>
        <w:rPr>
          <w:rStyle w:val="bold"/>
          <w:b w:val="0"/>
          <w:sz w:val="20"/>
          <w:szCs w:val="20"/>
        </w:rPr>
      </w:pPr>
      <w:r>
        <w:rPr>
          <w:sz w:val="20"/>
          <w:szCs w:val="20"/>
        </w:rPr>
        <w:t xml:space="preserve">                                                                                                                                                                         </w:t>
      </w:r>
      <w:r w:rsidR="008F7EC0">
        <w:rPr>
          <w:sz w:val="20"/>
          <w:szCs w:val="20"/>
        </w:rPr>
        <w:t>Zamawiający</w:t>
      </w:r>
    </w:p>
    <w:p w14:paraId="67409A3D" w14:textId="77777777" w:rsidR="00A627FC" w:rsidRDefault="00A627FC" w:rsidP="001A081A">
      <w:pPr>
        <w:spacing w:after="0" w:line="240" w:lineRule="auto"/>
        <w:rPr>
          <w:rStyle w:val="bold"/>
          <w:sz w:val="20"/>
          <w:szCs w:val="20"/>
        </w:rPr>
      </w:pPr>
    </w:p>
    <w:p w14:paraId="62EED637" w14:textId="77777777" w:rsidR="00A627FC" w:rsidRDefault="00A627FC" w:rsidP="001A081A">
      <w:pPr>
        <w:spacing w:after="0" w:line="240" w:lineRule="auto"/>
        <w:rPr>
          <w:rStyle w:val="bold"/>
          <w:sz w:val="20"/>
          <w:szCs w:val="20"/>
        </w:rPr>
      </w:pPr>
    </w:p>
    <w:p w14:paraId="73C3C325" w14:textId="77777777" w:rsidR="007842CA" w:rsidRDefault="007842CA" w:rsidP="001A081A">
      <w:pPr>
        <w:spacing w:after="0" w:line="240" w:lineRule="auto"/>
        <w:rPr>
          <w:rStyle w:val="bold"/>
          <w:sz w:val="20"/>
          <w:szCs w:val="20"/>
        </w:rPr>
      </w:pPr>
    </w:p>
    <w:p w14:paraId="16A5AE5B" w14:textId="77777777" w:rsidR="007842CA" w:rsidRDefault="007842CA" w:rsidP="001A081A">
      <w:pPr>
        <w:spacing w:after="0" w:line="240" w:lineRule="auto"/>
        <w:rPr>
          <w:rStyle w:val="bold"/>
          <w:sz w:val="20"/>
          <w:szCs w:val="20"/>
        </w:rPr>
      </w:pPr>
    </w:p>
    <w:p w14:paraId="470260F4" w14:textId="77777777" w:rsidR="007842CA" w:rsidRDefault="007842CA" w:rsidP="001A081A">
      <w:pPr>
        <w:spacing w:after="0" w:line="240" w:lineRule="auto"/>
        <w:rPr>
          <w:rStyle w:val="bold"/>
          <w:sz w:val="20"/>
          <w:szCs w:val="20"/>
        </w:rPr>
      </w:pPr>
    </w:p>
    <w:p w14:paraId="70F70019" w14:textId="77777777" w:rsidR="007842CA" w:rsidRDefault="007842CA" w:rsidP="001A081A">
      <w:pPr>
        <w:spacing w:after="0" w:line="240" w:lineRule="auto"/>
        <w:rPr>
          <w:rStyle w:val="bold"/>
          <w:sz w:val="20"/>
          <w:szCs w:val="20"/>
        </w:rPr>
      </w:pPr>
    </w:p>
    <w:p w14:paraId="77B5B970" w14:textId="77777777" w:rsidR="007842CA" w:rsidRDefault="007842CA" w:rsidP="001A081A">
      <w:pPr>
        <w:spacing w:after="0" w:line="240" w:lineRule="auto"/>
        <w:rPr>
          <w:rStyle w:val="bold"/>
          <w:sz w:val="20"/>
          <w:szCs w:val="20"/>
        </w:rPr>
      </w:pPr>
    </w:p>
    <w:p w14:paraId="0E898A70" w14:textId="77777777" w:rsidR="007842CA" w:rsidRDefault="007842CA" w:rsidP="001A081A">
      <w:pPr>
        <w:spacing w:after="0" w:line="240" w:lineRule="auto"/>
        <w:rPr>
          <w:rStyle w:val="bold"/>
          <w:sz w:val="20"/>
          <w:szCs w:val="20"/>
        </w:rPr>
      </w:pPr>
    </w:p>
    <w:p w14:paraId="41F08D55" w14:textId="77777777" w:rsidR="007842CA" w:rsidRDefault="007842CA" w:rsidP="001A081A">
      <w:pPr>
        <w:spacing w:after="0" w:line="240" w:lineRule="auto"/>
        <w:rPr>
          <w:rStyle w:val="bold"/>
          <w:sz w:val="20"/>
          <w:szCs w:val="20"/>
        </w:rPr>
      </w:pPr>
    </w:p>
    <w:p w14:paraId="50F77448" w14:textId="77777777" w:rsidR="007842CA" w:rsidRDefault="007842CA" w:rsidP="001A081A">
      <w:pPr>
        <w:spacing w:after="0" w:line="240" w:lineRule="auto"/>
        <w:rPr>
          <w:rStyle w:val="bold"/>
          <w:sz w:val="20"/>
          <w:szCs w:val="20"/>
        </w:rPr>
      </w:pPr>
    </w:p>
    <w:p w14:paraId="45A6DF43" w14:textId="77777777" w:rsidR="007842CA" w:rsidRDefault="007842CA" w:rsidP="001A081A">
      <w:pPr>
        <w:spacing w:after="0" w:line="240" w:lineRule="auto"/>
        <w:rPr>
          <w:rStyle w:val="bold"/>
          <w:sz w:val="20"/>
          <w:szCs w:val="20"/>
        </w:rPr>
      </w:pPr>
    </w:p>
    <w:p w14:paraId="1DD5EB03" w14:textId="77777777" w:rsidR="007842CA" w:rsidRDefault="007842CA" w:rsidP="001A081A">
      <w:pPr>
        <w:spacing w:after="0" w:line="240" w:lineRule="auto"/>
        <w:rPr>
          <w:rStyle w:val="bold"/>
          <w:sz w:val="20"/>
          <w:szCs w:val="20"/>
        </w:rPr>
      </w:pPr>
    </w:p>
    <w:p w14:paraId="1554E295" w14:textId="77777777" w:rsidR="007842CA" w:rsidRDefault="007842CA" w:rsidP="001A081A">
      <w:pPr>
        <w:spacing w:after="0" w:line="240" w:lineRule="auto"/>
        <w:rPr>
          <w:rStyle w:val="bold"/>
          <w:sz w:val="20"/>
          <w:szCs w:val="20"/>
        </w:rPr>
      </w:pPr>
    </w:p>
    <w:p w14:paraId="30F9F968" w14:textId="77777777" w:rsidR="007842CA" w:rsidRDefault="007842CA" w:rsidP="001A081A">
      <w:pPr>
        <w:spacing w:after="0" w:line="240" w:lineRule="auto"/>
        <w:rPr>
          <w:rStyle w:val="bold"/>
          <w:sz w:val="20"/>
          <w:szCs w:val="20"/>
        </w:rPr>
      </w:pPr>
    </w:p>
    <w:p w14:paraId="72F011BE" w14:textId="77777777" w:rsidR="007842CA" w:rsidRDefault="007842CA" w:rsidP="001A081A">
      <w:pPr>
        <w:spacing w:after="0" w:line="240" w:lineRule="auto"/>
        <w:rPr>
          <w:rStyle w:val="bold"/>
          <w:sz w:val="20"/>
          <w:szCs w:val="20"/>
        </w:rPr>
      </w:pPr>
    </w:p>
    <w:p w14:paraId="4C351033" w14:textId="77777777" w:rsidR="007842CA" w:rsidRDefault="007842CA" w:rsidP="001A081A">
      <w:pPr>
        <w:spacing w:after="0" w:line="240" w:lineRule="auto"/>
        <w:rPr>
          <w:rStyle w:val="bold"/>
          <w:sz w:val="20"/>
          <w:szCs w:val="20"/>
        </w:rPr>
      </w:pPr>
    </w:p>
    <w:p w14:paraId="6EFF3AB7" w14:textId="77777777" w:rsidR="007842CA" w:rsidRDefault="007842CA" w:rsidP="001A081A">
      <w:pPr>
        <w:spacing w:after="0" w:line="240" w:lineRule="auto"/>
        <w:rPr>
          <w:rStyle w:val="bold"/>
          <w:sz w:val="20"/>
          <w:szCs w:val="20"/>
        </w:rPr>
      </w:pPr>
    </w:p>
    <w:p w14:paraId="4FB0B860" w14:textId="77777777" w:rsidR="007842CA" w:rsidRDefault="007842CA" w:rsidP="001A081A">
      <w:pPr>
        <w:spacing w:after="0" w:line="240" w:lineRule="auto"/>
        <w:rPr>
          <w:rStyle w:val="bold"/>
          <w:sz w:val="20"/>
          <w:szCs w:val="20"/>
        </w:rPr>
      </w:pPr>
    </w:p>
    <w:p w14:paraId="541139AC" w14:textId="77777777" w:rsidR="007842CA" w:rsidRDefault="007842CA" w:rsidP="001A081A">
      <w:pPr>
        <w:spacing w:after="0" w:line="240" w:lineRule="auto"/>
        <w:rPr>
          <w:rStyle w:val="bold"/>
          <w:sz w:val="20"/>
          <w:szCs w:val="20"/>
        </w:rPr>
      </w:pPr>
    </w:p>
    <w:p w14:paraId="7595AAA3" w14:textId="77777777" w:rsidR="007842CA" w:rsidRDefault="007842CA" w:rsidP="001A081A">
      <w:pPr>
        <w:spacing w:after="0" w:line="240" w:lineRule="auto"/>
        <w:rPr>
          <w:rStyle w:val="bold"/>
          <w:sz w:val="20"/>
          <w:szCs w:val="20"/>
        </w:rPr>
      </w:pPr>
    </w:p>
    <w:p w14:paraId="2C555424" w14:textId="77777777" w:rsidR="007842CA" w:rsidRDefault="007842CA" w:rsidP="001A081A">
      <w:pPr>
        <w:spacing w:after="0" w:line="240" w:lineRule="auto"/>
        <w:rPr>
          <w:rStyle w:val="bold"/>
          <w:sz w:val="20"/>
          <w:szCs w:val="20"/>
        </w:rPr>
      </w:pPr>
    </w:p>
    <w:p w14:paraId="1CF6C65A" w14:textId="77777777" w:rsidR="007842CA" w:rsidRDefault="007842CA" w:rsidP="001A081A">
      <w:pPr>
        <w:spacing w:after="0" w:line="240" w:lineRule="auto"/>
        <w:rPr>
          <w:rStyle w:val="bold"/>
          <w:sz w:val="20"/>
          <w:szCs w:val="20"/>
        </w:rPr>
      </w:pPr>
    </w:p>
    <w:p w14:paraId="00751AD7" w14:textId="77777777" w:rsidR="007842CA" w:rsidRDefault="007842CA" w:rsidP="001A081A">
      <w:pPr>
        <w:spacing w:after="0" w:line="240" w:lineRule="auto"/>
        <w:rPr>
          <w:rStyle w:val="bold"/>
          <w:sz w:val="20"/>
          <w:szCs w:val="20"/>
        </w:rPr>
      </w:pPr>
    </w:p>
    <w:p w14:paraId="59B6A31B" w14:textId="77777777" w:rsidR="007842CA" w:rsidRDefault="007842CA" w:rsidP="001A081A">
      <w:pPr>
        <w:spacing w:after="0" w:line="240" w:lineRule="auto"/>
        <w:rPr>
          <w:rStyle w:val="bold"/>
          <w:sz w:val="20"/>
          <w:szCs w:val="20"/>
        </w:rPr>
      </w:pPr>
    </w:p>
    <w:p w14:paraId="56E583C9" w14:textId="77777777" w:rsidR="007842CA" w:rsidRDefault="007842CA" w:rsidP="001A081A">
      <w:pPr>
        <w:spacing w:after="0" w:line="240" w:lineRule="auto"/>
        <w:rPr>
          <w:rStyle w:val="bold"/>
          <w:sz w:val="20"/>
          <w:szCs w:val="20"/>
        </w:rPr>
      </w:pPr>
    </w:p>
    <w:p w14:paraId="4630DDD0" w14:textId="77777777" w:rsidR="007842CA" w:rsidRDefault="007842CA" w:rsidP="001A081A">
      <w:pPr>
        <w:spacing w:after="0" w:line="240" w:lineRule="auto"/>
        <w:rPr>
          <w:rStyle w:val="bold"/>
          <w:sz w:val="20"/>
          <w:szCs w:val="20"/>
        </w:rPr>
      </w:pPr>
    </w:p>
    <w:p w14:paraId="17CB7B28" w14:textId="77777777" w:rsidR="007842CA" w:rsidRDefault="007842CA" w:rsidP="001A081A">
      <w:pPr>
        <w:spacing w:after="0" w:line="240" w:lineRule="auto"/>
        <w:rPr>
          <w:rStyle w:val="bold"/>
          <w:sz w:val="20"/>
          <w:szCs w:val="20"/>
        </w:rPr>
      </w:pPr>
    </w:p>
    <w:p w14:paraId="6959E768" w14:textId="77777777" w:rsidR="007842CA" w:rsidRDefault="007842CA" w:rsidP="001A081A">
      <w:pPr>
        <w:spacing w:after="0" w:line="240" w:lineRule="auto"/>
        <w:rPr>
          <w:rStyle w:val="bold"/>
          <w:sz w:val="20"/>
          <w:szCs w:val="20"/>
        </w:rPr>
      </w:pPr>
    </w:p>
    <w:p w14:paraId="21B4A227" w14:textId="77777777" w:rsidR="007842CA" w:rsidRDefault="007842CA" w:rsidP="001A081A">
      <w:pPr>
        <w:spacing w:after="0" w:line="240" w:lineRule="auto"/>
        <w:rPr>
          <w:rStyle w:val="bold"/>
          <w:sz w:val="20"/>
          <w:szCs w:val="20"/>
        </w:rPr>
      </w:pPr>
    </w:p>
    <w:p w14:paraId="66244C3E" w14:textId="77777777" w:rsidR="007842CA" w:rsidRDefault="007842CA" w:rsidP="001A081A">
      <w:pPr>
        <w:spacing w:after="0" w:line="240" w:lineRule="auto"/>
        <w:rPr>
          <w:rStyle w:val="bold"/>
          <w:sz w:val="20"/>
          <w:szCs w:val="20"/>
        </w:rPr>
      </w:pPr>
    </w:p>
    <w:p w14:paraId="72C54BA8" w14:textId="77777777" w:rsidR="007842CA" w:rsidRDefault="007842CA" w:rsidP="001A081A">
      <w:pPr>
        <w:spacing w:after="0" w:line="240" w:lineRule="auto"/>
        <w:rPr>
          <w:rStyle w:val="bold"/>
          <w:sz w:val="20"/>
          <w:szCs w:val="20"/>
        </w:rPr>
      </w:pPr>
    </w:p>
    <w:p w14:paraId="58E3F9D7" w14:textId="77777777" w:rsidR="007842CA" w:rsidRDefault="007842CA" w:rsidP="001A081A">
      <w:pPr>
        <w:spacing w:after="0" w:line="240" w:lineRule="auto"/>
        <w:rPr>
          <w:rStyle w:val="bold"/>
          <w:sz w:val="20"/>
          <w:szCs w:val="20"/>
        </w:rPr>
      </w:pPr>
    </w:p>
    <w:p w14:paraId="0F847A13" w14:textId="77777777" w:rsidR="007842CA" w:rsidRDefault="007842CA" w:rsidP="001A081A">
      <w:pPr>
        <w:spacing w:after="0" w:line="240" w:lineRule="auto"/>
        <w:rPr>
          <w:rStyle w:val="bold"/>
          <w:sz w:val="20"/>
          <w:szCs w:val="20"/>
        </w:rPr>
      </w:pPr>
    </w:p>
    <w:p w14:paraId="44877F6A" w14:textId="77777777" w:rsidR="007842CA" w:rsidRDefault="007842CA" w:rsidP="001A081A">
      <w:pPr>
        <w:spacing w:after="0" w:line="240" w:lineRule="auto"/>
        <w:rPr>
          <w:rStyle w:val="bold"/>
          <w:sz w:val="20"/>
          <w:szCs w:val="20"/>
        </w:rPr>
      </w:pPr>
    </w:p>
    <w:p w14:paraId="518C8003" w14:textId="77777777" w:rsidR="007842CA" w:rsidRDefault="007842CA" w:rsidP="001A081A">
      <w:pPr>
        <w:spacing w:after="0" w:line="240" w:lineRule="auto"/>
        <w:rPr>
          <w:rStyle w:val="bold"/>
          <w:sz w:val="20"/>
          <w:szCs w:val="20"/>
        </w:rPr>
      </w:pPr>
    </w:p>
    <w:p w14:paraId="294BC193" w14:textId="77777777" w:rsidR="007842CA" w:rsidRDefault="007842CA" w:rsidP="001A081A">
      <w:pPr>
        <w:spacing w:after="0" w:line="240" w:lineRule="auto"/>
        <w:rPr>
          <w:rStyle w:val="bold"/>
          <w:sz w:val="20"/>
          <w:szCs w:val="20"/>
        </w:rPr>
      </w:pPr>
    </w:p>
    <w:p w14:paraId="7C254D71" w14:textId="77777777" w:rsidR="007842CA" w:rsidRDefault="007842CA" w:rsidP="001A081A">
      <w:pPr>
        <w:spacing w:after="0" w:line="240" w:lineRule="auto"/>
        <w:rPr>
          <w:rStyle w:val="bold"/>
          <w:sz w:val="20"/>
          <w:szCs w:val="20"/>
        </w:rPr>
      </w:pPr>
    </w:p>
    <w:p w14:paraId="5E7E6152" w14:textId="77777777" w:rsidR="007842CA" w:rsidRDefault="007842CA" w:rsidP="001A081A">
      <w:pPr>
        <w:spacing w:after="0" w:line="240" w:lineRule="auto"/>
        <w:rPr>
          <w:rStyle w:val="bold"/>
          <w:sz w:val="20"/>
          <w:szCs w:val="20"/>
        </w:rPr>
      </w:pPr>
    </w:p>
    <w:p w14:paraId="0C35F354" w14:textId="77777777" w:rsidR="007842CA" w:rsidRDefault="007842CA" w:rsidP="001A081A">
      <w:pPr>
        <w:spacing w:after="0" w:line="240" w:lineRule="auto"/>
        <w:rPr>
          <w:rStyle w:val="bold"/>
          <w:sz w:val="20"/>
          <w:szCs w:val="20"/>
        </w:rPr>
      </w:pPr>
    </w:p>
    <w:p w14:paraId="6BB914EB" w14:textId="77777777" w:rsidR="007842CA" w:rsidRDefault="007842CA" w:rsidP="001A081A">
      <w:pPr>
        <w:spacing w:after="0" w:line="240" w:lineRule="auto"/>
        <w:rPr>
          <w:rStyle w:val="bold"/>
          <w:sz w:val="20"/>
          <w:szCs w:val="20"/>
        </w:rPr>
      </w:pPr>
    </w:p>
    <w:p w14:paraId="44C94C0C" w14:textId="77777777" w:rsidR="007842CA" w:rsidRDefault="007842CA" w:rsidP="001A081A">
      <w:pPr>
        <w:spacing w:after="0" w:line="240" w:lineRule="auto"/>
        <w:rPr>
          <w:rStyle w:val="bold"/>
          <w:sz w:val="20"/>
          <w:szCs w:val="20"/>
        </w:rPr>
      </w:pPr>
    </w:p>
    <w:p w14:paraId="5B8E1611" w14:textId="72235F4A" w:rsidR="001A081A" w:rsidRPr="00D72F9E" w:rsidRDefault="001A081A" w:rsidP="001A081A">
      <w:pPr>
        <w:spacing w:after="0" w:line="240" w:lineRule="auto"/>
        <w:rPr>
          <w:sz w:val="20"/>
          <w:szCs w:val="20"/>
        </w:rPr>
      </w:pPr>
      <w:r w:rsidRPr="00D72F9E">
        <w:rPr>
          <w:rStyle w:val="bold"/>
          <w:sz w:val="20"/>
          <w:szCs w:val="20"/>
        </w:rPr>
        <w:t>ZAŁĄCZNIKI</w:t>
      </w:r>
    </w:p>
    <w:p w14:paraId="74F17B04" w14:textId="77777777" w:rsidR="001E49E9" w:rsidRPr="00AC0300" w:rsidRDefault="00AC0300" w:rsidP="0021137A">
      <w:pPr>
        <w:numPr>
          <w:ilvl w:val="0"/>
          <w:numId w:val="1"/>
        </w:numPr>
        <w:spacing w:after="0" w:line="240" w:lineRule="auto"/>
        <w:ind w:left="714" w:hanging="357"/>
        <w:rPr>
          <w:rFonts w:cs="Times New Roman"/>
          <w:sz w:val="20"/>
          <w:szCs w:val="20"/>
        </w:rPr>
      </w:pPr>
      <w:r>
        <w:rPr>
          <w:rFonts w:cs="Times New Roman"/>
          <w:sz w:val="20"/>
          <w:szCs w:val="20"/>
        </w:rPr>
        <w:t>Formularz ofertowy</w:t>
      </w:r>
      <w:r w:rsidR="001E49E9" w:rsidRPr="00AC0300">
        <w:rPr>
          <w:rFonts w:cs="Times New Roman"/>
          <w:sz w:val="20"/>
          <w:szCs w:val="20"/>
        </w:rPr>
        <w:t xml:space="preserve"> – załącznik nr 1</w:t>
      </w:r>
    </w:p>
    <w:p w14:paraId="6F09376B" w14:textId="77777777" w:rsidR="001E49E9" w:rsidRPr="00AC0300" w:rsidRDefault="001E49E9" w:rsidP="0021137A">
      <w:pPr>
        <w:numPr>
          <w:ilvl w:val="0"/>
          <w:numId w:val="1"/>
        </w:numPr>
        <w:spacing w:after="0" w:line="240" w:lineRule="auto"/>
        <w:ind w:left="714" w:hanging="357"/>
        <w:rPr>
          <w:rFonts w:cs="Times New Roman"/>
          <w:sz w:val="20"/>
          <w:szCs w:val="20"/>
        </w:rPr>
      </w:pPr>
      <w:r w:rsidRPr="00AC0300">
        <w:rPr>
          <w:rFonts w:cs="Times New Roman"/>
          <w:sz w:val="20"/>
          <w:szCs w:val="20"/>
        </w:rPr>
        <w:t>Oświadczenie Wykonawcy o spełnianiu warunków udziału i niepodleganiu wykluczeniu – załącznik nr 2</w:t>
      </w:r>
    </w:p>
    <w:p w14:paraId="4FA00486" w14:textId="77777777" w:rsidR="001E49E9" w:rsidRPr="00AC0300" w:rsidRDefault="001E49E9" w:rsidP="0021137A">
      <w:pPr>
        <w:numPr>
          <w:ilvl w:val="0"/>
          <w:numId w:val="1"/>
        </w:numPr>
        <w:spacing w:after="0" w:line="240" w:lineRule="auto"/>
        <w:ind w:left="714" w:hanging="357"/>
        <w:rPr>
          <w:rFonts w:cs="Times New Roman"/>
          <w:sz w:val="20"/>
          <w:szCs w:val="20"/>
        </w:rPr>
      </w:pPr>
      <w:r w:rsidRPr="00AC0300">
        <w:rPr>
          <w:rFonts w:cs="Times New Roman"/>
          <w:sz w:val="20"/>
          <w:szCs w:val="20"/>
        </w:rPr>
        <w:t xml:space="preserve">Oświadczenie </w:t>
      </w:r>
      <w:r w:rsidRPr="00AC0300">
        <w:rPr>
          <w:rFonts w:eastAsia="Times New Roman"/>
          <w:sz w:val="20"/>
          <w:szCs w:val="20"/>
        </w:rPr>
        <w:t xml:space="preserve">podmiotu udostępniającego zasoby </w:t>
      </w:r>
      <w:r w:rsidRPr="00AC0300">
        <w:rPr>
          <w:rFonts w:cs="Times New Roman"/>
          <w:sz w:val="20"/>
          <w:szCs w:val="20"/>
        </w:rPr>
        <w:t>o spełnianiu warunków udziału i niepodleganiu wykluczeniu – załącznik nr 2a</w:t>
      </w:r>
    </w:p>
    <w:p w14:paraId="48DA5DDF" w14:textId="77777777" w:rsidR="00AC0300" w:rsidRPr="00AC0300" w:rsidRDefault="00AC0300" w:rsidP="0021137A">
      <w:pPr>
        <w:numPr>
          <w:ilvl w:val="0"/>
          <w:numId w:val="1"/>
        </w:numPr>
        <w:spacing w:after="0" w:line="240" w:lineRule="auto"/>
        <w:ind w:left="714" w:hanging="357"/>
        <w:rPr>
          <w:rFonts w:cs="Times New Roman"/>
          <w:sz w:val="20"/>
          <w:szCs w:val="20"/>
        </w:rPr>
      </w:pPr>
      <w:r w:rsidRPr="00AC0300">
        <w:rPr>
          <w:rFonts w:eastAsia="Times New Roman"/>
          <w:sz w:val="20"/>
          <w:szCs w:val="20"/>
        </w:rPr>
        <w:t xml:space="preserve">Wzór zobowiązania podmiotu udostępniającego zasoby </w:t>
      </w:r>
      <w:r w:rsidRPr="00AC0300">
        <w:rPr>
          <w:rFonts w:cs="Times New Roman"/>
          <w:sz w:val="20"/>
          <w:szCs w:val="20"/>
        </w:rPr>
        <w:t>– załącznik nr 3</w:t>
      </w:r>
    </w:p>
    <w:p w14:paraId="7C502201" w14:textId="77777777" w:rsidR="001A081A" w:rsidRPr="00AC0300" w:rsidRDefault="001A081A" w:rsidP="0021137A">
      <w:pPr>
        <w:numPr>
          <w:ilvl w:val="0"/>
          <w:numId w:val="1"/>
        </w:numPr>
        <w:spacing w:after="0" w:line="240" w:lineRule="auto"/>
        <w:ind w:left="714" w:hanging="357"/>
        <w:rPr>
          <w:rFonts w:cs="Times New Roman"/>
          <w:sz w:val="20"/>
          <w:szCs w:val="20"/>
        </w:rPr>
      </w:pPr>
      <w:r w:rsidRPr="00AC0300">
        <w:rPr>
          <w:rFonts w:cs="Times New Roman"/>
          <w:sz w:val="20"/>
          <w:szCs w:val="20"/>
        </w:rPr>
        <w:t>Oświadczenie</w:t>
      </w:r>
      <w:r w:rsidRPr="00AC0300">
        <w:rPr>
          <w:sz w:val="20"/>
          <w:szCs w:val="20"/>
        </w:rPr>
        <w:t xml:space="preserve"> o aktualności informacji zawartych w oświadczeniu, o którym mowa w art. 125 ust. 1 Ustawy </w:t>
      </w:r>
      <w:r w:rsidRPr="00AC0300">
        <w:rPr>
          <w:rFonts w:cs="Times New Roman"/>
          <w:sz w:val="20"/>
          <w:szCs w:val="20"/>
        </w:rPr>
        <w:t>– załącznik nr 4</w:t>
      </w:r>
    </w:p>
    <w:p w14:paraId="29357315" w14:textId="77777777" w:rsidR="001A081A" w:rsidRPr="00C87331" w:rsidRDefault="001A081A" w:rsidP="0021137A">
      <w:pPr>
        <w:numPr>
          <w:ilvl w:val="0"/>
          <w:numId w:val="1"/>
        </w:numPr>
        <w:spacing w:after="0" w:line="240" w:lineRule="auto"/>
        <w:ind w:left="714" w:hanging="357"/>
        <w:rPr>
          <w:rFonts w:cs="Times New Roman"/>
          <w:sz w:val="20"/>
          <w:szCs w:val="20"/>
        </w:rPr>
      </w:pPr>
      <w:r w:rsidRPr="00C87331">
        <w:rPr>
          <w:rFonts w:cs="Times New Roman"/>
          <w:sz w:val="20"/>
          <w:szCs w:val="20"/>
        </w:rPr>
        <w:t>Wzór wykazu robót – załącznik nr 5</w:t>
      </w:r>
    </w:p>
    <w:p w14:paraId="028CA3B5" w14:textId="77777777" w:rsidR="001A081A" w:rsidRDefault="001A081A" w:rsidP="0021137A">
      <w:pPr>
        <w:numPr>
          <w:ilvl w:val="0"/>
          <w:numId w:val="1"/>
        </w:numPr>
        <w:spacing w:after="0" w:line="240" w:lineRule="auto"/>
        <w:ind w:left="714" w:hanging="357"/>
        <w:rPr>
          <w:rFonts w:cs="Times New Roman"/>
          <w:sz w:val="20"/>
          <w:szCs w:val="20"/>
        </w:rPr>
      </w:pPr>
      <w:r w:rsidRPr="00AC0300">
        <w:rPr>
          <w:sz w:val="20"/>
          <w:szCs w:val="20"/>
        </w:rPr>
        <w:t>Projektowane postanowienia umowy w sprawie zamówienia publicznego, które zostaną wprowadzone do treści tej umowy</w:t>
      </w:r>
      <w:r w:rsidR="00AC0300">
        <w:rPr>
          <w:sz w:val="20"/>
          <w:szCs w:val="20"/>
        </w:rPr>
        <w:t xml:space="preserve">                          </w:t>
      </w:r>
      <w:r w:rsidRPr="00AC0300">
        <w:rPr>
          <w:rFonts w:cs="Times New Roman"/>
          <w:sz w:val="20"/>
          <w:szCs w:val="20"/>
        </w:rPr>
        <w:t>–</w:t>
      </w:r>
      <w:r w:rsidR="00847C4F" w:rsidRPr="00AC0300">
        <w:rPr>
          <w:rFonts w:cs="Times New Roman"/>
          <w:sz w:val="20"/>
          <w:szCs w:val="20"/>
        </w:rPr>
        <w:t xml:space="preserve"> załącznik nr 6</w:t>
      </w:r>
    </w:p>
    <w:p w14:paraId="432B2165" w14:textId="45FBD337" w:rsidR="00DE133D" w:rsidRDefault="00DE133D" w:rsidP="0021137A">
      <w:pPr>
        <w:numPr>
          <w:ilvl w:val="0"/>
          <w:numId w:val="1"/>
        </w:numPr>
        <w:spacing w:after="0" w:line="240" w:lineRule="auto"/>
        <w:ind w:left="714" w:hanging="357"/>
        <w:rPr>
          <w:rFonts w:cs="Times New Roman"/>
          <w:sz w:val="20"/>
          <w:szCs w:val="20"/>
        </w:rPr>
      </w:pPr>
      <w:r>
        <w:rPr>
          <w:rFonts w:cs="Times New Roman"/>
          <w:sz w:val="20"/>
          <w:szCs w:val="20"/>
        </w:rPr>
        <w:t xml:space="preserve">Opis przedmiotu zamówienia (OPZ) </w:t>
      </w:r>
      <w:r w:rsidRPr="00AC0300">
        <w:rPr>
          <w:rFonts w:cs="Times New Roman"/>
          <w:sz w:val="20"/>
          <w:szCs w:val="20"/>
        </w:rPr>
        <w:t xml:space="preserve">– załącznik nr </w:t>
      </w:r>
      <w:r>
        <w:rPr>
          <w:rFonts w:cs="Times New Roman"/>
          <w:sz w:val="20"/>
          <w:szCs w:val="20"/>
        </w:rPr>
        <w:t>7</w:t>
      </w:r>
    </w:p>
    <w:sectPr w:rsidR="00DE133D" w:rsidSect="00717E87">
      <w:headerReference w:type="default" r:id="rId13"/>
      <w:footerReference w:type="default" r:id="rId14"/>
      <w:pgSz w:w="11906" w:h="16838"/>
      <w:pgMar w:top="-426" w:right="424" w:bottom="284" w:left="993" w:header="426" w:footer="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1015" w14:textId="77777777" w:rsidR="00441A5E" w:rsidRDefault="00441A5E" w:rsidP="00696007">
      <w:pPr>
        <w:spacing w:after="0" w:line="240" w:lineRule="auto"/>
      </w:pPr>
      <w:r>
        <w:separator/>
      </w:r>
    </w:p>
  </w:endnote>
  <w:endnote w:type="continuationSeparator" w:id="0">
    <w:p w14:paraId="78B4629B" w14:textId="77777777" w:rsidR="00441A5E" w:rsidRDefault="00441A5E"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65952"/>
      <w:docPartObj>
        <w:docPartGallery w:val="Page Numbers (Bottom of Page)"/>
        <w:docPartUnique/>
      </w:docPartObj>
    </w:sdtPr>
    <w:sdtEndPr>
      <w:rPr>
        <w:sz w:val="20"/>
        <w:szCs w:val="20"/>
      </w:rPr>
    </w:sdtEndPr>
    <w:sdtContent>
      <w:p w14:paraId="3967326B" w14:textId="77777777" w:rsidR="00DA2255" w:rsidRPr="00A627FC" w:rsidRDefault="00DA2255">
        <w:pPr>
          <w:pStyle w:val="Stopka"/>
          <w:jc w:val="right"/>
          <w:rPr>
            <w:sz w:val="20"/>
            <w:szCs w:val="20"/>
          </w:rPr>
        </w:pPr>
        <w:r w:rsidRPr="00A627FC">
          <w:rPr>
            <w:noProof/>
            <w:sz w:val="20"/>
            <w:szCs w:val="20"/>
          </w:rPr>
          <w:fldChar w:fldCharType="begin"/>
        </w:r>
        <w:r w:rsidRPr="00A627FC">
          <w:rPr>
            <w:noProof/>
            <w:sz w:val="20"/>
            <w:szCs w:val="20"/>
          </w:rPr>
          <w:instrText>PAGE   \* MERGEFORMAT</w:instrText>
        </w:r>
        <w:r w:rsidRPr="00A627FC">
          <w:rPr>
            <w:noProof/>
            <w:sz w:val="20"/>
            <w:szCs w:val="20"/>
          </w:rPr>
          <w:fldChar w:fldCharType="separate"/>
        </w:r>
        <w:r w:rsidR="009278AE" w:rsidRPr="00A627FC">
          <w:rPr>
            <w:noProof/>
            <w:sz w:val="20"/>
            <w:szCs w:val="20"/>
          </w:rPr>
          <w:t>16</w:t>
        </w:r>
        <w:r w:rsidRPr="00A627FC">
          <w:rPr>
            <w:noProof/>
            <w:sz w:val="20"/>
            <w:szCs w:val="20"/>
          </w:rPr>
          <w:fldChar w:fldCharType="end"/>
        </w:r>
      </w:p>
    </w:sdtContent>
  </w:sdt>
  <w:p w14:paraId="47060FDB" w14:textId="77777777" w:rsidR="00DA2255" w:rsidRDefault="00DA2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C4DC" w14:textId="77777777" w:rsidR="00441A5E" w:rsidRDefault="00441A5E" w:rsidP="00696007">
      <w:pPr>
        <w:spacing w:after="0" w:line="240" w:lineRule="auto"/>
      </w:pPr>
      <w:r>
        <w:separator/>
      </w:r>
    </w:p>
  </w:footnote>
  <w:footnote w:type="continuationSeparator" w:id="0">
    <w:p w14:paraId="7FB81BC4" w14:textId="77777777" w:rsidR="00441A5E" w:rsidRDefault="00441A5E" w:rsidP="0069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5019" w14:textId="77777777" w:rsidR="00DA2255" w:rsidRDefault="00DA2255" w:rsidP="0069600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756041"/>
    <w:multiLevelType w:val="hybridMultilevel"/>
    <w:tmpl w:val="C8D0515C"/>
    <w:lvl w:ilvl="0" w:tplc="C9E01D52">
      <w:start w:val="1"/>
      <w:numFmt w:val="bullet"/>
      <w:lvlText w:val=""/>
      <w:lvlJc w:val="left"/>
      <w:pPr>
        <w:tabs>
          <w:tab w:val="num" w:pos="720"/>
        </w:tabs>
        <w:ind w:left="720" w:hanging="360"/>
      </w:pPr>
      <w:rPr>
        <w:rFonts w:ascii="Symbol" w:hAnsi="Symbol" w:cs="Symbol" w:hint="default"/>
      </w:rPr>
    </w:lvl>
    <w:lvl w:ilvl="1" w:tplc="2F567144">
      <w:start w:val="1"/>
      <w:numFmt w:val="bullet"/>
      <w:lvlText w:val="o"/>
      <w:lvlJc w:val="left"/>
      <w:pPr>
        <w:tabs>
          <w:tab w:val="num" w:pos="1440"/>
        </w:tabs>
        <w:ind w:left="1440" w:hanging="360"/>
      </w:pPr>
      <w:rPr>
        <w:rFonts w:ascii="Courier New" w:hAnsi="Courier New" w:cs="Courier New" w:hint="default"/>
      </w:rPr>
    </w:lvl>
    <w:lvl w:ilvl="2" w:tplc="B248F52E">
      <w:start w:val="1"/>
      <w:numFmt w:val="bullet"/>
      <w:lvlText w:val=""/>
      <w:lvlJc w:val="left"/>
      <w:pPr>
        <w:tabs>
          <w:tab w:val="num" w:pos="2160"/>
        </w:tabs>
        <w:ind w:left="2160" w:hanging="360"/>
      </w:pPr>
      <w:rPr>
        <w:rFonts w:ascii="Wingdings" w:hAnsi="Wingdings" w:cs="Wingdings" w:hint="default"/>
      </w:rPr>
    </w:lvl>
    <w:lvl w:ilvl="3" w:tplc="7D12BB7E">
      <w:start w:val="1"/>
      <w:numFmt w:val="bullet"/>
      <w:lvlText w:val=""/>
      <w:lvlJc w:val="left"/>
      <w:pPr>
        <w:tabs>
          <w:tab w:val="num" w:pos="2880"/>
        </w:tabs>
        <w:ind w:left="2880" w:hanging="360"/>
      </w:pPr>
      <w:rPr>
        <w:rFonts w:ascii="Symbol" w:hAnsi="Symbol" w:cs="Symbol" w:hint="default"/>
      </w:rPr>
    </w:lvl>
    <w:lvl w:ilvl="4" w:tplc="623C1E3A">
      <w:start w:val="1"/>
      <w:numFmt w:val="bullet"/>
      <w:lvlText w:val="o"/>
      <w:lvlJc w:val="left"/>
      <w:pPr>
        <w:tabs>
          <w:tab w:val="num" w:pos="3600"/>
        </w:tabs>
        <w:ind w:left="3600" w:hanging="360"/>
      </w:pPr>
      <w:rPr>
        <w:rFonts w:ascii="Courier New" w:hAnsi="Courier New" w:cs="Courier New" w:hint="default"/>
      </w:rPr>
    </w:lvl>
    <w:lvl w:ilvl="5" w:tplc="FE62A44A">
      <w:start w:val="1"/>
      <w:numFmt w:val="bullet"/>
      <w:lvlText w:val=""/>
      <w:lvlJc w:val="left"/>
      <w:pPr>
        <w:tabs>
          <w:tab w:val="num" w:pos="4320"/>
        </w:tabs>
        <w:ind w:left="4320" w:hanging="360"/>
      </w:pPr>
      <w:rPr>
        <w:rFonts w:ascii="Wingdings" w:hAnsi="Wingdings" w:cs="Wingdings" w:hint="default"/>
      </w:rPr>
    </w:lvl>
    <w:lvl w:ilvl="6" w:tplc="3F667574">
      <w:start w:val="1"/>
      <w:numFmt w:val="bullet"/>
      <w:lvlText w:val=""/>
      <w:lvlJc w:val="left"/>
      <w:pPr>
        <w:tabs>
          <w:tab w:val="num" w:pos="5040"/>
        </w:tabs>
        <w:ind w:left="5040" w:hanging="360"/>
      </w:pPr>
      <w:rPr>
        <w:rFonts w:ascii="Symbol" w:hAnsi="Symbol" w:cs="Symbol" w:hint="default"/>
      </w:rPr>
    </w:lvl>
    <w:lvl w:ilvl="7" w:tplc="418AD75E">
      <w:start w:val="1"/>
      <w:numFmt w:val="bullet"/>
      <w:lvlText w:val="o"/>
      <w:lvlJc w:val="left"/>
      <w:pPr>
        <w:tabs>
          <w:tab w:val="num" w:pos="5760"/>
        </w:tabs>
        <w:ind w:left="5760" w:hanging="360"/>
      </w:pPr>
      <w:rPr>
        <w:rFonts w:ascii="Courier New" w:hAnsi="Courier New" w:cs="Courier New" w:hint="default"/>
      </w:rPr>
    </w:lvl>
    <w:lvl w:ilvl="8" w:tplc="ECD447B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3" w15:restartNumberingAfterBreak="0">
    <w:nsid w:val="14BD387E"/>
    <w:multiLevelType w:val="multilevel"/>
    <w:tmpl w:val="002E518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593B6D"/>
    <w:multiLevelType w:val="hybridMultilevel"/>
    <w:tmpl w:val="FD368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291F18"/>
    <w:multiLevelType w:val="hybridMultilevel"/>
    <w:tmpl w:val="2B802E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 w15:restartNumberingAfterBreak="0">
    <w:nsid w:val="2AAA7D3F"/>
    <w:multiLevelType w:val="multilevel"/>
    <w:tmpl w:val="6A1AEED0"/>
    <w:lvl w:ilvl="0">
      <w:start w:val="13"/>
      <w:numFmt w:val="decimal"/>
      <w:lvlText w:val="%1."/>
      <w:lvlJc w:val="left"/>
      <w:pPr>
        <w:ind w:left="405" w:hanging="405"/>
      </w:pPr>
      <w:rPr>
        <w:rFonts w:eastAsia="Calibri" w:cs="Calibri" w:hint="default"/>
      </w:rPr>
    </w:lvl>
    <w:lvl w:ilvl="1">
      <w:start w:val="3"/>
      <w:numFmt w:val="decimal"/>
      <w:lvlText w:val="%1.%2."/>
      <w:lvlJc w:val="left"/>
      <w:pPr>
        <w:ind w:left="405" w:hanging="40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080" w:hanging="108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8" w15:restartNumberingAfterBreak="0">
    <w:nsid w:val="2B495C39"/>
    <w:multiLevelType w:val="hybridMultilevel"/>
    <w:tmpl w:val="DB388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2F7B5D"/>
    <w:multiLevelType w:val="multilevel"/>
    <w:tmpl w:val="CCA09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314E7D"/>
    <w:multiLevelType w:val="multilevel"/>
    <w:tmpl w:val="C55606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FA3D10"/>
    <w:multiLevelType w:val="hybridMultilevel"/>
    <w:tmpl w:val="2C0C1956"/>
    <w:lvl w:ilvl="0" w:tplc="F2DC7768">
      <w:numFmt w:val="bullet"/>
      <w:lvlText w:val=""/>
      <w:lvlJc w:val="left"/>
      <w:pPr>
        <w:ind w:left="720" w:hanging="360"/>
      </w:pPr>
      <w:rPr>
        <w:rFonts w:ascii="Arial Narrow" w:eastAsia="Arial Narrow" w:hAnsi="Arial Narrow"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306221"/>
    <w:multiLevelType w:val="multilevel"/>
    <w:tmpl w:val="A9BE4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6" w15:restartNumberingAfterBreak="0">
    <w:nsid w:val="441D5C09"/>
    <w:multiLevelType w:val="multilevel"/>
    <w:tmpl w:val="3E4C7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8565B9"/>
    <w:multiLevelType w:val="multilevel"/>
    <w:tmpl w:val="5484D7E0"/>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4F7F7642"/>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62F80B94"/>
    <w:multiLevelType w:val="hybridMultilevel"/>
    <w:tmpl w:val="9AB0E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9F0C49"/>
    <w:multiLevelType w:val="hybridMultilevel"/>
    <w:tmpl w:val="A62453AA"/>
    <w:lvl w:ilvl="0" w:tplc="A45006E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DE74AC"/>
    <w:multiLevelType w:val="multilevel"/>
    <w:tmpl w:val="7D9E84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CE5014"/>
    <w:multiLevelType w:val="multilevel"/>
    <w:tmpl w:val="50FE714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Arial Narrow" w:hAnsi="Arial Narrow" w:hint="default"/>
        <w:b/>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BF7084"/>
    <w:multiLevelType w:val="hybridMultilevel"/>
    <w:tmpl w:val="AE14E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2E13DB"/>
    <w:multiLevelType w:val="hybridMultilevel"/>
    <w:tmpl w:val="B6182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8847941">
    <w:abstractNumId w:val="14"/>
  </w:num>
  <w:num w:numId="2" w16cid:durableId="584076485">
    <w:abstractNumId w:val="24"/>
  </w:num>
  <w:num w:numId="3" w16cid:durableId="745224852">
    <w:abstractNumId w:val="17"/>
  </w:num>
  <w:num w:numId="4" w16cid:durableId="220792942">
    <w:abstractNumId w:val="2"/>
  </w:num>
  <w:num w:numId="5" w16cid:durableId="1163276810">
    <w:abstractNumId w:val="20"/>
  </w:num>
  <w:num w:numId="6" w16cid:durableId="178201874">
    <w:abstractNumId w:val="4"/>
  </w:num>
  <w:num w:numId="7" w16cid:durableId="242683318">
    <w:abstractNumId w:val="1"/>
  </w:num>
  <w:num w:numId="8" w16cid:durableId="1240410686">
    <w:abstractNumId w:val="15"/>
  </w:num>
  <w:num w:numId="9" w16cid:durableId="1736122416">
    <w:abstractNumId w:val="18"/>
  </w:num>
  <w:num w:numId="10" w16cid:durableId="8612886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0098524">
    <w:abstractNumId w:val="30"/>
    <w:lvlOverride w:ilvl="0">
      <w:startOverride w:val="1"/>
    </w:lvlOverride>
    <w:lvlOverride w:ilvl="1"/>
    <w:lvlOverride w:ilvl="2"/>
    <w:lvlOverride w:ilvl="3"/>
    <w:lvlOverride w:ilvl="4"/>
    <w:lvlOverride w:ilvl="5"/>
    <w:lvlOverride w:ilvl="6"/>
    <w:lvlOverride w:ilvl="7"/>
    <w:lvlOverride w:ilvl="8"/>
  </w:num>
  <w:num w:numId="12" w16cid:durableId="139952263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5524773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477525548">
    <w:abstractNumId w:val="0"/>
  </w:num>
  <w:num w:numId="15" w16cid:durableId="522204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838054">
    <w:abstractNumId w:val="12"/>
  </w:num>
  <w:num w:numId="17" w16cid:durableId="613515078">
    <w:abstractNumId w:val="9"/>
  </w:num>
  <w:num w:numId="18" w16cid:durableId="998339927">
    <w:abstractNumId w:val="10"/>
  </w:num>
  <w:num w:numId="19" w16cid:durableId="428501752">
    <w:abstractNumId w:val="23"/>
  </w:num>
  <w:num w:numId="20" w16cid:durableId="1768034617">
    <w:abstractNumId w:val="16"/>
  </w:num>
  <w:num w:numId="21" w16cid:durableId="1224369138">
    <w:abstractNumId w:val="7"/>
  </w:num>
  <w:num w:numId="22" w16cid:durableId="1546984737">
    <w:abstractNumId w:val="3"/>
  </w:num>
  <w:num w:numId="23" w16cid:durableId="1274558850">
    <w:abstractNumId w:val="6"/>
  </w:num>
  <w:num w:numId="24" w16cid:durableId="1018430084">
    <w:abstractNumId w:val="29"/>
  </w:num>
  <w:num w:numId="25" w16cid:durableId="1597907725">
    <w:abstractNumId w:val="8"/>
  </w:num>
  <w:num w:numId="26" w16cid:durableId="119539980">
    <w:abstractNumId w:val="28"/>
  </w:num>
  <w:num w:numId="27" w16cid:durableId="379061599">
    <w:abstractNumId w:val="30"/>
  </w:num>
  <w:num w:numId="28" w16cid:durableId="1092899403">
    <w:abstractNumId w:val="19"/>
  </w:num>
  <w:num w:numId="29" w16cid:durableId="1057585659">
    <w:abstractNumId w:val="5"/>
  </w:num>
  <w:num w:numId="30" w16cid:durableId="1845783092">
    <w:abstractNumId w:val="11"/>
  </w:num>
  <w:num w:numId="31" w16cid:durableId="1163737034">
    <w:abstractNumId w:val="21"/>
  </w:num>
  <w:num w:numId="32" w16cid:durableId="1030496533">
    <w:abstractNumId w:val="26"/>
  </w:num>
  <w:num w:numId="33" w16cid:durableId="516163682">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F"/>
    <w:rsid w:val="00000A53"/>
    <w:rsid w:val="00002075"/>
    <w:rsid w:val="00004539"/>
    <w:rsid w:val="00007A8D"/>
    <w:rsid w:val="00007DF8"/>
    <w:rsid w:val="00012474"/>
    <w:rsid w:val="00013B7F"/>
    <w:rsid w:val="00015F3F"/>
    <w:rsid w:val="0001682B"/>
    <w:rsid w:val="0003001D"/>
    <w:rsid w:val="00031E26"/>
    <w:rsid w:val="000320E0"/>
    <w:rsid w:val="000351BC"/>
    <w:rsid w:val="00041C12"/>
    <w:rsid w:val="00043CEF"/>
    <w:rsid w:val="000549DC"/>
    <w:rsid w:val="000558E4"/>
    <w:rsid w:val="00061074"/>
    <w:rsid w:val="00067129"/>
    <w:rsid w:val="00067A2A"/>
    <w:rsid w:val="00071C83"/>
    <w:rsid w:val="0007246C"/>
    <w:rsid w:val="000742AB"/>
    <w:rsid w:val="00074310"/>
    <w:rsid w:val="00077702"/>
    <w:rsid w:val="00080A1B"/>
    <w:rsid w:val="00080FC0"/>
    <w:rsid w:val="000816F6"/>
    <w:rsid w:val="000828B3"/>
    <w:rsid w:val="0008304B"/>
    <w:rsid w:val="00083362"/>
    <w:rsid w:val="000843BA"/>
    <w:rsid w:val="000847CC"/>
    <w:rsid w:val="000873A5"/>
    <w:rsid w:val="0009065A"/>
    <w:rsid w:val="00091F90"/>
    <w:rsid w:val="00092F2A"/>
    <w:rsid w:val="00093BB3"/>
    <w:rsid w:val="00095816"/>
    <w:rsid w:val="00095E3E"/>
    <w:rsid w:val="000A4A31"/>
    <w:rsid w:val="000A7525"/>
    <w:rsid w:val="000B3472"/>
    <w:rsid w:val="000B4C89"/>
    <w:rsid w:val="000B62A0"/>
    <w:rsid w:val="000B6891"/>
    <w:rsid w:val="000B6F1D"/>
    <w:rsid w:val="000B7CD1"/>
    <w:rsid w:val="000C03BB"/>
    <w:rsid w:val="000C1F74"/>
    <w:rsid w:val="000C3948"/>
    <w:rsid w:val="000C4237"/>
    <w:rsid w:val="000C48D4"/>
    <w:rsid w:val="000C600A"/>
    <w:rsid w:val="000C7D8D"/>
    <w:rsid w:val="000D029D"/>
    <w:rsid w:val="000D1351"/>
    <w:rsid w:val="000D258F"/>
    <w:rsid w:val="000D4ED8"/>
    <w:rsid w:val="000D59B0"/>
    <w:rsid w:val="000D7466"/>
    <w:rsid w:val="000D75DD"/>
    <w:rsid w:val="000D796C"/>
    <w:rsid w:val="000E1CE3"/>
    <w:rsid w:val="000E297E"/>
    <w:rsid w:val="000E36B7"/>
    <w:rsid w:val="000E452A"/>
    <w:rsid w:val="000E4D51"/>
    <w:rsid w:val="000E56BF"/>
    <w:rsid w:val="000E71CD"/>
    <w:rsid w:val="000F24B6"/>
    <w:rsid w:val="000F307E"/>
    <w:rsid w:val="000F3087"/>
    <w:rsid w:val="000F32AE"/>
    <w:rsid w:val="000F7BB2"/>
    <w:rsid w:val="00101ADB"/>
    <w:rsid w:val="00102D43"/>
    <w:rsid w:val="00106080"/>
    <w:rsid w:val="00106766"/>
    <w:rsid w:val="00106827"/>
    <w:rsid w:val="001103A5"/>
    <w:rsid w:val="00110D5F"/>
    <w:rsid w:val="00111DB8"/>
    <w:rsid w:val="00111F95"/>
    <w:rsid w:val="001148B8"/>
    <w:rsid w:val="0011562A"/>
    <w:rsid w:val="00120E89"/>
    <w:rsid w:val="001235EC"/>
    <w:rsid w:val="00123E72"/>
    <w:rsid w:val="00125B4D"/>
    <w:rsid w:val="0013299D"/>
    <w:rsid w:val="00135507"/>
    <w:rsid w:val="00137533"/>
    <w:rsid w:val="00137983"/>
    <w:rsid w:val="00141C76"/>
    <w:rsid w:val="00142657"/>
    <w:rsid w:val="00144B15"/>
    <w:rsid w:val="00145C6A"/>
    <w:rsid w:val="00146C33"/>
    <w:rsid w:val="00146F8F"/>
    <w:rsid w:val="001555CA"/>
    <w:rsid w:val="00157D46"/>
    <w:rsid w:val="00166B5E"/>
    <w:rsid w:val="00173674"/>
    <w:rsid w:val="00182AB2"/>
    <w:rsid w:val="00182CD0"/>
    <w:rsid w:val="0018610C"/>
    <w:rsid w:val="00186A3D"/>
    <w:rsid w:val="001877E0"/>
    <w:rsid w:val="00191EB6"/>
    <w:rsid w:val="0019364E"/>
    <w:rsid w:val="001A05FA"/>
    <w:rsid w:val="001A081A"/>
    <w:rsid w:val="001A0CB3"/>
    <w:rsid w:val="001A2DB2"/>
    <w:rsid w:val="001A2E50"/>
    <w:rsid w:val="001A3476"/>
    <w:rsid w:val="001A6A04"/>
    <w:rsid w:val="001A7529"/>
    <w:rsid w:val="001B1BD2"/>
    <w:rsid w:val="001B1F3B"/>
    <w:rsid w:val="001B2FD6"/>
    <w:rsid w:val="001B49B7"/>
    <w:rsid w:val="001B6ECB"/>
    <w:rsid w:val="001D15EB"/>
    <w:rsid w:val="001D55C9"/>
    <w:rsid w:val="001D5FCE"/>
    <w:rsid w:val="001D7100"/>
    <w:rsid w:val="001E017B"/>
    <w:rsid w:val="001E2C5C"/>
    <w:rsid w:val="001E49E9"/>
    <w:rsid w:val="001E49F1"/>
    <w:rsid w:val="001F29AF"/>
    <w:rsid w:val="0020257C"/>
    <w:rsid w:val="00203667"/>
    <w:rsid w:val="002037B9"/>
    <w:rsid w:val="00205BB4"/>
    <w:rsid w:val="00205CCA"/>
    <w:rsid w:val="00206747"/>
    <w:rsid w:val="00206BC4"/>
    <w:rsid w:val="0021137A"/>
    <w:rsid w:val="002125D4"/>
    <w:rsid w:val="002208AF"/>
    <w:rsid w:val="00222AAF"/>
    <w:rsid w:val="00223EBF"/>
    <w:rsid w:val="00224524"/>
    <w:rsid w:val="00230673"/>
    <w:rsid w:val="00235CA6"/>
    <w:rsid w:val="00241EE6"/>
    <w:rsid w:val="002458BF"/>
    <w:rsid w:val="00246160"/>
    <w:rsid w:val="002543A7"/>
    <w:rsid w:val="00254B24"/>
    <w:rsid w:val="00254F7C"/>
    <w:rsid w:val="00256F2F"/>
    <w:rsid w:val="002602FA"/>
    <w:rsid w:val="002622CE"/>
    <w:rsid w:val="002641CF"/>
    <w:rsid w:val="00264753"/>
    <w:rsid w:val="00265D33"/>
    <w:rsid w:val="0026619D"/>
    <w:rsid w:val="00271342"/>
    <w:rsid w:val="00276B4C"/>
    <w:rsid w:val="002775E1"/>
    <w:rsid w:val="0028001D"/>
    <w:rsid w:val="002815E7"/>
    <w:rsid w:val="002819AB"/>
    <w:rsid w:val="0028273E"/>
    <w:rsid w:val="0028370A"/>
    <w:rsid w:val="00284A50"/>
    <w:rsid w:val="0028559E"/>
    <w:rsid w:val="00286E59"/>
    <w:rsid w:val="00293886"/>
    <w:rsid w:val="00297376"/>
    <w:rsid w:val="002A0319"/>
    <w:rsid w:val="002A1ECA"/>
    <w:rsid w:val="002A5C2F"/>
    <w:rsid w:val="002A613B"/>
    <w:rsid w:val="002B04C9"/>
    <w:rsid w:val="002B1658"/>
    <w:rsid w:val="002B36DB"/>
    <w:rsid w:val="002B7ACF"/>
    <w:rsid w:val="002C136D"/>
    <w:rsid w:val="002C2C19"/>
    <w:rsid w:val="002C2D65"/>
    <w:rsid w:val="002D1136"/>
    <w:rsid w:val="002D20B5"/>
    <w:rsid w:val="002D63DE"/>
    <w:rsid w:val="002E2ADE"/>
    <w:rsid w:val="002E2F2A"/>
    <w:rsid w:val="002E3C5D"/>
    <w:rsid w:val="002F5D40"/>
    <w:rsid w:val="002F6282"/>
    <w:rsid w:val="002F7577"/>
    <w:rsid w:val="0030209A"/>
    <w:rsid w:val="00305672"/>
    <w:rsid w:val="003075DD"/>
    <w:rsid w:val="00307B10"/>
    <w:rsid w:val="00310275"/>
    <w:rsid w:val="00310786"/>
    <w:rsid w:val="00312B30"/>
    <w:rsid w:val="00321652"/>
    <w:rsid w:val="003239FC"/>
    <w:rsid w:val="00324A64"/>
    <w:rsid w:val="00324D21"/>
    <w:rsid w:val="00325995"/>
    <w:rsid w:val="003309FF"/>
    <w:rsid w:val="00330EA7"/>
    <w:rsid w:val="00331891"/>
    <w:rsid w:val="003319D9"/>
    <w:rsid w:val="00331A21"/>
    <w:rsid w:val="00332459"/>
    <w:rsid w:val="00333442"/>
    <w:rsid w:val="003416AD"/>
    <w:rsid w:val="003424B0"/>
    <w:rsid w:val="003503B4"/>
    <w:rsid w:val="00351F58"/>
    <w:rsid w:val="0035629F"/>
    <w:rsid w:val="0035716A"/>
    <w:rsid w:val="003622B8"/>
    <w:rsid w:val="003622D4"/>
    <w:rsid w:val="00362FDA"/>
    <w:rsid w:val="003705CE"/>
    <w:rsid w:val="00371A19"/>
    <w:rsid w:val="00371D2F"/>
    <w:rsid w:val="003723C8"/>
    <w:rsid w:val="003738FC"/>
    <w:rsid w:val="003763DC"/>
    <w:rsid w:val="00384A4F"/>
    <w:rsid w:val="0038599E"/>
    <w:rsid w:val="00385C3C"/>
    <w:rsid w:val="00387084"/>
    <w:rsid w:val="00392CD2"/>
    <w:rsid w:val="00393961"/>
    <w:rsid w:val="0039587B"/>
    <w:rsid w:val="0039677C"/>
    <w:rsid w:val="003A0602"/>
    <w:rsid w:val="003A3DC8"/>
    <w:rsid w:val="003A5A09"/>
    <w:rsid w:val="003A747E"/>
    <w:rsid w:val="003B0EB3"/>
    <w:rsid w:val="003B49EA"/>
    <w:rsid w:val="003B6086"/>
    <w:rsid w:val="003B618D"/>
    <w:rsid w:val="003B6AD2"/>
    <w:rsid w:val="003B7217"/>
    <w:rsid w:val="003C2D61"/>
    <w:rsid w:val="003C3F48"/>
    <w:rsid w:val="003C43BF"/>
    <w:rsid w:val="003D054F"/>
    <w:rsid w:val="003D2194"/>
    <w:rsid w:val="003D22C7"/>
    <w:rsid w:val="003D26A1"/>
    <w:rsid w:val="003D57A9"/>
    <w:rsid w:val="003D6F46"/>
    <w:rsid w:val="003D7097"/>
    <w:rsid w:val="003E3D73"/>
    <w:rsid w:val="003E4B93"/>
    <w:rsid w:val="003E549C"/>
    <w:rsid w:val="003F0913"/>
    <w:rsid w:val="003F28E0"/>
    <w:rsid w:val="003F7258"/>
    <w:rsid w:val="003F74C7"/>
    <w:rsid w:val="003F786D"/>
    <w:rsid w:val="00400906"/>
    <w:rsid w:val="00401547"/>
    <w:rsid w:val="004048F5"/>
    <w:rsid w:val="00405108"/>
    <w:rsid w:val="00406C91"/>
    <w:rsid w:val="00406EE2"/>
    <w:rsid w:val="00407CD5"/>
    <w:rsid w:val="004141F1"/>
    <w:rsid w:val="004164F3"/>
    <w:rsid w:val="0041689B"/>
    <w:rsid w:val="00416A8E"/>
    <w:rsid w:val="00416BD4"/>
    <w:rsid w:val="00417676"/>
    <w:rsid w:val="00422A2F"/>
    <w:rsid w:val="00422F20"/>
    <w:rsid w:val="0042401A"/>
    <w:rsid w:val="00424CA1"/>
    <w:rsid w:val="0042608F"/>
    <w:rsid w:val="00426868"/>
    <w:rsid w:val="00426A3B"/>
    <w:rsid w:val="00433393"/>
    <w:rsid w:val="00433B10"/>
    <w:rsid w:val="00433BC8"/>
    <w:rsid w:val="0043454D"/>
    <w:rsid w:val="004365AD"/>
    <w:rsid w:val="00437810"/>
    <w:rsid w:val="00441A5E"/>
    <w:rsid w:val="0044258B"/>
    <w:rsid w:val="00442CE5"/>
    <w:rsid w:val="00444670"/>
    <w:rsid w:val="00444AFD"/>
    <w:rsid w:val="0044771E"/>
    <w:rsid w:val="004511CD"/>
    <w:rsid w:val="00451B59"/>
    <w:rsid w:val="00451FCD"/>
    <w:rsid w:val="00452CA5"/>
    <w:rsid w:val="00452EFE"/>
    <w:rsid w:val="00453C88"/>
    <w:rsid w:val="00456FD1"/>
    <w:rsid w:val="004601AD"/>
    <w:rsid w:val="004642F1"/>
    <w:rsid w:val="0047258C"/>
    <w:rsid w:val="00476E71"/>
    <w:rsid w:val="0048098E"/>
    <w:rsid w:val="00480F5B"/>
    <w:rsid w:val="004821BF"/>
    <w:rsid w:val="004851AB"/>
    <w:rsid w:val="00487ABA"/>
    <w:rsid w:val="004906D7"/>
    <w:rsid w:val="00492758"/>
    <w:rsid w:val="004949E5"/>
    <w:rsid w:val="004957A5"/>
    <w:rsid w:val="00496F11"/>
    <w:rsid w:val="004972D0"/>
    <w:rsid w:val="004A0E34"/>
    <w:rsid w:val="004A1FA7"/>
    <w:rsid w:val="004A2059"/>
    <w:rsid w:val="004A2FB5"/>
    <w:rsid w:val="004A3CB4"/>
    <w:rsid w:val="004A4733"/>
    <w:rsid w:val="004A6306"/>
    <w:rsid w:val="004A7FD7"/>
    <w:rsid w:val="004B2136"/>
    <w:rsid w:val="004B2A1E"/>
    <w:rsid w:val="004B39AF"/>
    <w:rsid w:val="004B4992"/>
    <w:rsid w:val="004B5551"/>
    <w:rsid w:val="004C05EF"/>
    <w:rsid w:val="004C2164"/>
    <w:rsid w:val="004D070C"/>
    <w:rsid w:val="004D23F6"/>
    <w:rsid w:val="004D3669"/>
    <w:rsid w:val="004D534E"/>
    <w:rsid w:val="004D5433"/>
    <w:rsid w:val="004E1C24"/>
    <w:rsid w:val="004E3180"/>
    <w:rsid w:val="004E5790"/>
    <w:rsid w:val="004E795F"/>
    <w:rsid w:val="004E7B84"/>
    <w:rsid w:val="004F0DD0"/>
    <w:rsid w:val="004F2B85"/>
    <w:rsid w:val="004F33E7"/>
    <w:rsid w:val="004F4C96"/>
    <w:rsid w:val="004F6E2A"/>
    <w:rsid w:val="00501C44"/>
    <w:rsid w:val="00501E49"/>
    <w:rsid w:val="00503308"/>
    <w:rsid w:val="00504FEF"/>
    <w:rsid w:val="00506FBC"/>
    <w:rsid w:val="00507D5F"/>
    <w:rsid w:val="0051213E"/>
    <w:rsid w:val="00513A65"/>
    <w:rsid w:val="00514A42"/>
    <w:rsid w:val="00517952"/>
    <w:rsid w:val="0052118B"/>
    <w:rsid w:val="00522B62"/>
    <w:rsid w:val="00524667"/>
    <w:rsid w:val="0052483D"/>
    <w:rsid w:val="00524ECD"/>
    <w:rsid w:val="00525754"/>
    <w:rsid w:val="00530438"/>
    <w:rsid w:val="00533139"/>
    <w:rsid w:val="00533D4E"/>
    <w:rsid w:val="00542625"/>
    <w:rsid w:val="005428ED"/>
    <w:rsid w:val="00543B67"/>
    <w:rsid w:val="00547CDD"/>
    <w:rsid w:val="00551942"/>
    <w:rsid w:val="00561787"/>
    <w:rsid w:val="00564FC0"/>
    <w:rsid w:val="00565150"/>
    <w:rsid w:val="005759BA"/>
    <w:rsid w:val="005773BA"/>
    <w:rsid w:val="00581751"/>
    <w:rsid w:val="0058291F"/>
    <w:rsid w:val="005829EE"/>
    <w:rsid w:val="0058383C"/>
    <w:rsid w:val="00583C23"/>
    <w:rsid w:val="00584D69"/>
    <w:rsid w:val="00587C89"/>
    <w:rsid w:val="00592E60"/>
    <w:rsid w:val="005A031E"/>
    <w:rsid w:val="005A4BD5"/>
    <w:rsid w:val="005A5797"/>
    <w:rsid w:val="005B034F"/>
    <w:rsid w:val="005B2FDC"/>
    <w:rsid w:val="005B4E2E"/>
    <w:rsid w:val="005B6317"/>
    <w:rsid w:val="005B71A5"/>
    <w:rsid w:val="005C181B"/>
    <w:rsid w:val="005C218D"/>
    <w:rsid w:val="005C5019"/>
    <w:rsid w:val="005C54DB"/>
    <w:rsid w:val="005C583A"/>
    <w:rsid w:val="005C5D31"/>
    <w:rsid w:val="005D044D"/>
    <w:rsid w:val="005D1350"/>
    <w:rsid w:val="005D1CCB"/>
    <w:rsid w:val="005D2D7A"/>
    <w:rsid w:val="005D483E"/>
    <w:rsid w:val="005D4A0C"/>
    <w:rsid w:val="005D5167"/>
    <w:rsid w:val="005D5CEE"/>
    <w:rsid w:val="005D7845"/>
    <w:rsid w:val="005E0E4F"/>
    <w:rsid w:val="005E0EFF"/>
    <w:rsid w:val="005E0FB6"/>
    <w:rsid w:val="005E23AB"/>
    <w:rsid w:val="005E351A"/>
    <w:rsid w:val="005E4A2A"/>
    <w:rsid w:val="005E4B17"/>
    <w:rsid w:val="005E4F19"/>
    <w:rsid w:val="005E5AB1"/>
    <w:rsid w:val="005E6D23"/>
    <w:rsid w:val="005E7F5C"/>
    <w:rsid w:val="005F288F"/>
    <w:rsid w:val="005F3DFA"/>
    <w:rsid w:val="005F4223"/>
    <w:rsid w:val="005F4889"/>
    <w:rsid w:val="005F630F"/>
    <w:rsid w:val="005F6D67"/>
    <w:rsid w:val="00600326"/>
    <w:rsid w:val="006007E4"/>
    <w:rsid w:val="0060443D"/>
    <w:rsid w:val="00605185"/>
    <w:rsid w:val="00605C49"/>
    <w:rsid w:val="00606EA1"/>
    <w:rsid w:val="00607465"/>
    <w:rsid w:val="00607854"/>
    <w:rsid w:val="00611090"/>
    <w:rsid w:val="006121C2"/>
    <w:rsid w:val="0061271C"/>
    <w:rsid w:val="00613F7F"/>
    <w:rsid w:val="00615634"/>
    <w:rsid w:val="006158CA"/>
    <w:rsid w:val="00616A1F"/>
    <w:rsid w:val="006230CD"/>
    <w:rsid w:val="00624B43"/>
    <w:rsid w:val="00632A3A"/>
    <w:rsid w:val="00634162"/>
    <w:rsid w:val="0063730D"/>
    <w:rsid w:val="00637360"/>
    <w:rsid w:val="0064522C"/>
    <w:rsid w:val="00645EC1"/>
    <w:rsid w:val="00645F18"/>
    <w:rsid w:val="00646886"/>
    <w:rsid w:val="006509B7"/>
    <w:rsid w:val="00652D2B"/>
    <w:rsid w:val="00654E3B"/>
    <w:rsid w:val="0065772B"/>
    <w:rsid w:val="00661F75"/>
    <w:rsid w:val="00662365"/>
    <w:rsid w:val="00662C7C"/>
    <w:rsid w:val="006631AA"/>
    <w:rsid w:val="00663C52"/>
    <w:rsid w:val="00664803"/>
    <w:rsid w:val="0066665B"/>
    <w:rsid w:val="0067018F"/>
    <w:rsid w:val="00671352"/>
    <w:rsid w:val="00675876"/>
    <w:rsid w:val="00676BA6"/>
    <w:rsid w:val="0067701A"/>
    <w:rsid w:val="00682A9F"/>
    <w:rsid w:val="00686AD0"/>
    <w:rsid w:val="0069112C"/>
    <w:rsid w:val="00695AF1"/>
    <w:rsid w:val="00695B25"/>
    <w:rsid w:val="00696007"/>
    <w:rsid w:val="00696C4C"/>
    <w:rsid w:val="006972DD"/>
    <w:rsid w:val="006A43E9"/>
    <w:rsid w:val="006A43F1"/>
    <w:rsid w:val="006A52E0"/>
    <w:rsid w:val="006B193C"/>
    <w:rsid w:val="006B233C"/>
    <w:rsid w:val="006B371E"/>
    <w:rsid w:val="006B3AAD"/>
    <w:rsid w:val="006B45E3"/>
    <w:rsid w:val="006B5FD2"/>
    <w:rsid w:val="006B69DE"/>
    <w:rsid w:val="006C05B5"/>
    <w:rsid w:val="006C072F"/>
    <w:rsid w:val="006C19FC"/>
    <w:rsid w:val="006C2D0F"/>
    <w:rsid w:val="006C2E4D"/>
    <w:rsid w:val="006C566A"/>
    <w:rsid w:val="006C57D2"/>
    <w:rsid w:val="006C6052"/>
    <w:rsid w:val="006C755E"/>
    <w:rsid w:val="006D0CE8"/>
    <w:rsid w:val="006D74A6"/>
    <w:rsid w:val="006D7BAA"/>
    <w:rsid w:val="006D7E75"/>
    <w:rsid w:val="006E24EA"/>
    <w:rsid w:val="006E329F"/>
    <w:rsid w:val="006E4516"/>
    <w:rsid w:val="006E4A3B"/>
    <w:rsid w:val="006E51E7"/>
    <w:rsid w:val="006E616A"/>
    <w:rsid w:val="006F0C2F"/>
    <w:rsid w:val="006F287D"/>
    <w:rsid w:val="006F3258"/>
    <w:rsid w:val="006F3BF4"/>
    <w:rsid w:val="006F4BDC"/>
    <w:rsid w:val="006F50D5"/>
    <w:rsid w:val="006F59F2"/>
    <w:rsid w:val="006F7A14"/>
    <w:rsid w:val="006F7B01"/>
    <w:rsid w:val="006F7D88"/>
    <w:rsid w:val="00700894"/>
    <w:rsid w:val="00700B90"/>
    <w:rsid w:val="00701EBF"/>
    <w:rsid w:val="00703869"/>
    <w:rsid w:val="00705755"/>
    <w:rsid w:val="00706B64"/>
    <w:rsid w:val="00713B0B"/>
    <w:rsid w:val="00714615"/>
    <w:rsid w:val="00715AB3"/>
    <w:rsid w:val="007162A7"/>
    <w:rsid w:val="00716757"/>
    <w:rsid w:val="00716B41"/>
    <w:rsid w:val="00717E87"/>
    <w:rsid w:val="00722A6E"/>
    <w:rsid w:val="007230B6"/>
    <w:rsid w:val="00730108"/>
    <w:rsid w:val="00731C05"/>
    <w:rsid w:val="00733DD7"/>
    <w:rsid w:val="00735BC0"/>
    <w:rsid w:val="00736C21"/>
    <w:rsid w:val="0073738D"/>
    <w:rsid w:val="00741028"/>
    <w:rsid w:val="0074130E"/>
    <w:rsid w:val="007416CA"/>
    <w:rsid w:val="00744BA2"/>
    <w:rsid w:val="00746D36"/>
    <w:rsid w:val="007504BE"/>
    <w:rsid w:val="00750C4B"/>
    <w:rsid w:val="00753580"/>
    <w:rsid w:val="00754C29"/>
    <w:rsid w:val="0075606F"/>
    <w:rsid w:val="0075732A"/>
    <w:rsid w:val="00763D66"/>
    <w:rsid w:val="00763DCE"/>
    <w:rsid w:val="00764705"/>
    <w:rsid w:val="007649EE"/>
    <w:rsid w:val="0076677A"/>
    <w:rsid w:val="00766C74"/>
    <w:rsid w:val="007674AC"/>
    <w:rsid w:val="007723C2"/>
    <w:rsid w:val="00774031"/>
    <w:rsid w:val="00775802"/>
    <w:rsid w:val="00776B23"/>
    <w:rsid w:val="007842CA"/>
    <w:rsid w:val="00785BCF"/>
    <w:rsid w:val="00785D91"/>
    <w:rsid w:val="007867B3"/>
    <w:rsid w:val="007A1366"/>
    <w:rsid w:val="007A1F03"/>
    <w:rsid w:val="007B0398"/>
    <w:rsid w:val="007B29DD"/>
    <w:rsid w:val="007B3260"/>
    <w:rsid w:val="007B37AA"/>
    <w:rsid w:val="007B3996"/>
    <w:rsid w:val="007B4597"/>
    <w:rsid w:val="007B4DDD"/>
    <w:rsid w:val="007B5F74"/>
    <w:rsid w:val="007B6155"/>
    <w:rsid w:val="007B6240"/>
    <w:rsid w:val="007B6905"/>
    <w:rsid w:val="007B7387"/>
    <w:rsid w:val="007C04AC"/>
    <w:rsid w:val="007C22B7"/>
    <w:rsid w:val="007C73E7"/>
    <w:rsid w:val="007D055D"/>
    <w:rsid w:val="007D06EA"/>
    <w:rsid w:val="007D3712"/>
    <w:rsid w:val="007D3B76"/>
    <w:rsid w:val="007D5B28"/>
    <w:rsid w:val="007D7206"/>
    <w:rsid w:val="007D7AFC"/>
    <w:rsid w:val="007E0760"/>
    <w:rsid w:val="007E0FA8"/>
    <w:rsid w:val="007E1043"/>
    <w:rsid w:val="007E2E89"/>
    <w:rsid w:val="007E58F0"/>
    <w:rsid w:val="007E704E"/>
    <w:rsid w:val="007F087E"/>
    <w:rsid w:val="007F0A21"/>
    <w:rsid w:val="007F1D1D"/>
    <w:rsid w:val="007F329D"/>
    <w:rsid w:val="007F336B"/>
    <w:rsid w:val="007F4A8D"/>
    <w:rsid w:val="007F5393"/>
    <w:rsid w:val="007F6396"/>
    <w:rsid w:val="007F64B1"/>
    <w:rsid w:val="008004DF"/>
    <w:rsid w:val="00800999"/>
    <w:rsid w:val="0080178C"/>
    <w:rsid w:val="00806067"/>
    <w:rsid w:val="00807911"/>
    <w:rsid w:val="0081067E"/>
    <w:rsid w:val="00813F3E"/>
    <w:rsid w:val="0081413F"/>
    <w:rsid w:val="00814902"/>
    <w:rsid w:val="008166F0"/>
    <w:rsid w:val="00820005"/>
    <w:rsid w:val="0082153E"/>
    <w:rsid w:val="00821AFF"/>
    <w:rsid w:val="00821D5E"/>
    <w:rsid w:val="00821D98"/>
    <w:rsid w:val="00822ADF"/>
    <w:rsid w:val="00822B4E"/>
    <w:rsid w:val="00823A84"/>
    <w:rsid w:val="00823EE4"/>
    <w:rsid w:val="00831DA7"/>
    <w:rsid w:val="0083206F"/>
    <w:rsid w:val="008444A2"/>
    <w:rsid w:val="00845579"/>
    <w:rsid w:val="00847C4F"/>
    <w:rsid w:val="00847F87"/>
    <w:rsid w:val="00851876"/>
    <w:rsid w:val="00851BBE"/>
    <w:rsid w:val="008522C0"/>
    <w:rsid w:val="0085299C"/>
    <w:rsid w:val="00855A3E"/>
    <w:rsid w:val="00855BB8"/>
    <w:rsid w:val="00860C86"/>
    <w:rsid w:val="00861A33"/>
    <w:rsid w:val="008642B7"/>
    <w:rsid w:val="00866205"/>
    <w:rsid w:val="008704A7"/>
    <w:rsid w:val="008706B3"/>
    <w:rsid w:val="00872940"/>
    <w:rsid w:val="0087424B"/>
    <w:rsid w:val="008744F9"/>
    <w:rsid w:val="008806D8"/>
    <w:rsid w:val="00880C4C"/>
    <w:rsid w:val="008827D2"/>
    <w:rsid w:val="008858E3"/>
    <w:rsid w:val="00885998"/>
    <w:rsid w:val="008906F5"/>
    <w:rsid w:val="00890791"/>
    <w:rsid w:val="0089241B"/>
    <w:rsid w:val="00896503"/>
    <w:rsid w:val="00896FD7"/>
    <w:rsid w:val="008976D9"/>
    <w:rsid w:val="008A28D2"/>
    <w:rsid w:val="008A66CC"/>
    <w:rsid w:val="008A7AB7"/>
    <w:rsid w:val="008B22E0"/>
    <w:rsid w:val="008B6FD0"/>
    <w:rsid w:val="008C0B60"/>
    <w:rsid w:val="008C21DD"/>
    <w:rsid w:val="008C3ADB"/>
    <w:rsid w:val="008C4850"/>
    <w:rsid w:val="008D03EF"/>
    <w:rsid w:val="008D0F42"/>
    <w:rsid w:val="008D1FE7"/>
    <w:rsid w:val="008D2DAA"/>
    <w:rsid w:val="008D63E3"/>
    <w:rsid w:val="008E01B7"/>
    <w:rsid w:val="008E040E"/>
    <w:rsid w:val="008E1C56"/>
    <w:rsid w:val="008E36B7"/>
    <w:rsid w:val="008E46E2"/>
    <w:rsid w:val="008E6AFA"/>
    <w:rsid w:val="008E7937"/>
    <w:rsid w:val="008F0473"/>
    <w:rsid w:val="008F371A"/>
    <w:rsid w:val="008F5D1E"/>
    <w:rsid w:val="008F714D"/>
    <w:rsid w:val="008F7EC0"/>
    <w:rsid w:val="008F7FA7"/>
    <w:rsid w:val="00901E46"/>
    <w:rsid w:val="00903BD6"/>
    <w:rsid w:val="00904532"/>
    <w:rsid w:val="009049B5"/>
    <w:rsid w:val="00905127"/>
    <w:rsid w:val="0090748F"/>
    <w:rsid w:val="0091003F"/>
    <w:rsid w:val="00911651"/>
    <w:rsid w:val="0091412F"/>
    <w:rsid w:val="00915749"/>
    <w:rsid w:val="00916558"/>
    <w:rsid w:val="00917522"/>
    <w:rsid w:val="00924A0D"/>
    <w:rsid w:val="00925F99"/>
    <w:rsid w:val="009278AE"/>
    <w:rsid w:val="00932BF4"/>
    <w:rsid w:val="00932DD4"/>
    <w:rsid w:val="009344C3"/>
    <w:rsid w:val="00935598"/>
    <w:rsid w:val="00936CB7"/>
    <w:rsid w:val="00940092"/>
    <w:rsid w:val="00944334"/>
    <w:rsid w:val="00944378"/>
    <w:rsid w:val="0094471E"/>
    <w:rsid w:val="00944FDF"/>
    <w:rsid w:val="00954094"/>
    <w:rsid w:val="00962F0F"/>
    <w:rsid w:val="0096475E"/>
    <w:rsid w:val="00965282"/>
    <w:rsid w:val="00966D1E"/>
    <w:rsid w:val="0097008C"/>
    <w:rsid w:val="0097181C"/>
    <w:rsid w:val="009719D6"/>
    <w:rsid w:val="00972574"/>
    <w:rsid w:val="00972B62"/>
    <w:rsid w:val="0097489C"/>
    <w:rsid w:val="0098067A"/>
    <w:rsid w:val="00985131"/>
    <w:rsid w:val="00985156"/>
    <w:rsid w:val="00985963"/>
    <w:rsid w:val="00990FDB"/>
    <w:rsid w:val="00994317"/>
    <w:rsid w:val="009963D4"/>
    <w:rsid w:val="00996B26"/>
    <w:rsid w:val="009A0C60"/>
    <w:rsid w:val="009A134B"/>
    <w:rsid w:val="009A14C8"/>
    <w:rsid w:val="009A61F3"/>
    <w:rsid w:val="009A6A61"/>
    <w:rsid w:val="009A7A05"/>
    <w:rsid w:val="009B29F3"/>
    <w:rsid w:val="009B30A9"/>
    <w:rsid w:val="009B5EBE"/>
    <w:rsid w:val="009B63E3"/>
    <w:rsid w:val="009B7941"/>
    <w:rsid w:val="009C1055"/>
    <w:rsid w:val="009C3810"/>
    <w:rsid w:val="009C5CDD"/>
    <w:rsid w:val="009D12E1"/>
    <w:rsid w:val="009D29A5"/>
    <w:rsid w:val="009D4F03"/>
    <w:rsid w:val="009D67BC"/>
    <w:rsid w:val="009E1503"/>
    <w:rsid w:val="009E1C9D"/>
    <w:rsid w:val="009E1EAF"/>
    <w:rsid w:val="009E4AC7"/>
    <w:rsid w:val="009E50C9"/>
    <w:rsid w:val="009E62F3"/>
    <w:rsid w:val="009F34B5"/>
    <w:rsid w:val="009F40EA"/>
    <w:rsid w:val="009F58D3"/>
    <w:rsid w:val="009F6F61"/>
    <w:rsid w:val="00A0030B"/>
    <w:rsid w:val="00A04E7F"/>
    <w:rsid w:val="00A06FC4"/>
    <w:rsid w:val="00A07390"/>
    <w:rsid w:val="00A12250"/>
    <w:rsid w:val="00A1236D"/>
    <w:rsid w:val="00A13335"/>
    <w:rsid w:val="00A13E79"/>
    <w:rsid w:val="00A14C23"/>
    <w:rsid w:val="00A15022"/>
    <w:rsid w:val="00A170A1"/>
    <w:rsid w:val="00A23054"/>
    <w:rsid w:val="00A233D1"/>
    <w:rsid w:val="00A23C03"/>
    <w:rsid w:val="00A2483E"/>
    <w:rsid w:val="00A24887"/>
    <w:rsid w:val="00A257E2"/>
    <w:rsid w:val="00A26872"/>
    <w:rsid w:val="00A27A11"/>
    <w:rsid w:val="00A30CA2"/>
    <w:rsid w:val="00A31D28"/>
    <w:rsid w:val="00A403FE"/>
    <w:rsid w:val="00A410E9"/>
    <w:rsid w:val="00A47006"/>
    <w:rsid w:val="00A56462"/>
    <w:rsid w:val="00A60919"/>
    <w:rsid w:val="00A60B5C"/>
    <w:rsid w:val="00A627FC"/>
    <w:rsid w:val="00A65A49"/>
    <w:rsid w:val="00A667FE"/>
    <w:rsid w:val="00A678C0"/>
    <w:rsid w:val="00A7401C"/>
    <w:rsid w:val="00A7418A"/>
    <w:rsid w:val="00A74810"/>
    <w:rsid w:val="00A76DD5"/>
    <w:rsid w:val="00A77FD1"/>
    <w:rsid w:val="00A8322A"/>
    <w:rsid w:val="00A87D7D"/>
    <w:rsid w:val="00A9359A"/>
    <w:rsid w:val="00A93AA2"/>
    <w:rsid w:val="00A946EC"/>
    <w:rsid w:val="00AA05DA"/>
    <w:rsid w:val="00AB1B47"/>
    <w:rsid w:val="00AB4426"/>
    <w:rsid w:val="00AB6837"/>
    <w:rsid w:val="00AB6D83"/>
    <w:rsid w:val="00AB72F6"/>
    <w:rsid w:val="00AB7E20"/>
    <w:rsid w:val="00AC0300"/>
    <w:rsid w:val="00AC1DC8"/>
    <w:rsid w:val="00AC6681"/>
    <w:rsid w:val="00AC6A8E"/>
    <w:rsid w:val="00AC7E57"/>
    <w:rsid w:val="00AD0127"/>
    <w:rsid w:val="00AD0F13"/>
    <w:rsid w:val="00AE06E4"/>
    <w:rsid w:val="00AE2BF6"/>
    <w:rsid w:val="00AE3D86"/>
    <w:rsid w:val="00AE6844"/>
    <w:rsid w:val="00AE7D20"/>
    <w:rsid w:val="00B0064C"/>
    <w:rsid w:val="00B026E9"/>
    <w:rsid w:val="00B02853"/>
    <w:rsid w:val="00B03B07"/>
    <w:rsid w:val="00B07149"/>
    <w:rsid w:val="00B0770A"/>
    <w:rsid w:val="00B115BF"/>
    <w:rsid w:val="00B1292A"/>
    <w:rsid w:val="00B14499"/>
    <w:rsid w:val="00B209C1"/>
    <w:rsid w:val="00B22C86"/>
    <w:rsid w:val="00B2425C"/>
    <w:rsid w:val="00B26159"/>
    <w:rsid w:val="00B30C1C"/>
    <w:rsid w:val="00B32496"/>
    <w:rsid w:val="00B33C63"/>
    <w:rsid w:val="00B40B20"/>
    <w:rsid w:val="00B43C04"/>
    <w:rsid w:val="00B44532"/>
    <w:rsid w:val="00B44B42"/>
    <w:rsid w:val="00B46485"/>
    <w:rsid w:val="00B469B4"/>
    <w:rsid w:val="00B517D3"/>
    <w:rsid w:val="00B53A74"/>
    <w:rsid w:val="00B5455F"/>
    <w:rsid w:val="00B55746"/>
    <w:rsid w:val="00B60817"/>
    <w:rsid w:val="00B61524"/>
    <w:rsid w:val="00B6495A"/>
    <w:rsid w:val="00B64FE3"/>
    <w:rsid w:val="00B65511"/>
    <w:rsid w:val="00B656E5"/>
    <w:rsid w:val="00B67010"/>
    <w:rsid w:val="00B67F01"/>
    <w:rsid w:val="00B7144C"/>
    <w:rsid w:val="00B72473"/>
    <w:rsid w:val="00B72B45"/>
    <w:rsid w:val="00B732E5"/>
    <w:rsid w:val="00B74235"/>
    <w:rsid w:val="00B804DE"/>
    <w:rsid w:val="00B876E0"/>
    <w:rsid w:val="00B90B5D"/>
    <w:rsid w:val="00B92014"/>
    <w:rsid w:val="00B9224E"/>
    <w:rsid w:val="00B9283F"/>
    <w:rsid w:val="00B92F4E"/>
    <w:rsid w:val="00B9627A"/>
    <w:rsid w:val="00B978B0"/>
    <w:rsid w:val="00B97B1F"/>
    <w:rsid w:val="00BA162F"/>
    <w:rsid w:val="00BA17FA"/>
    <w:rsid w:val="00BA35CF"/>
    <w:rsid w:val="00BA5536"/>
    <w:rsid w:val="00BA5E0E"/>
    <w:rsid w:val="00BA77DE"/>
    <w:rsid w:val="00BA7B1F"/>
    <w:rsid w:val="00BB1342"/>
    <w:rsid w:val="00BB14E6"/>
    <w:rsid w:val="00BB1D3B"/>
    <w:rsid w:val="00BB305F"/>
    <w:rsid w:val="00BB3F7C"/>
    <w:rsid w:val="00BB40B3"/>
    <w:rsid w:val="00BB418A"/>
    <w:rsid w:val="00BB510B"/>
    <w:rsid w:val="00BB6AE2"/>
    <w:rsid w:val="00BC0A93"/>
    <w:rsid w:val="00BC27DD"/>
    <w:rsid w:val="00BC55B5"/>
    <w:rsid w:val="00BC5880"/>
    <w:rsid w:val="00BD37A9"/>
    <w:rsid w:val="00BD780D"/>
    <w:rsid w:val="00BD7C5F"/>
    <w:rsid w:val="00BE0BEB"/>
    <w:rsid w:val="00BE62BB"/>
    <w:rsid w:val="00BE6C41"/>
    <w:rsid w:val="00BE6EBB"/>
    <w:rsid w:val="00BE73F5"/>
    <w:rsid w:val="00BE7DCF"/>
    <w:rsid w:val="00BF023E"/>
    <w:rsid w:val="00BF2B4F"/>
    <w:rsid w:val="00BF7B65"/>
    <w:rsid w:val="00C0029A"/>
    <w:rsid w:val="00C00630"/>
    <w:rsid w:val="00C0251C"/>
    <w:rsid w:val="00C034C6"/>
    <w:rsid w:val="00C03E43"/>
    <w:rsid w:val="00C05EE6"/>
    <w:rsid w:val="00C075CA"/>
    <w:rsid w:val="00C07944"/>
    <w:rsid w:val="00C07BB2"/>
    <w:rsid w:val="00C104B0"/>
    <w:rsid w:val="00C119EB"/>
    <w:rsid w:val="00C11AB4"/>
    <w:rsid w:val="00C12371"/>
    <w:rsid w:val="00C13C8B"/>
    <w:rsid w:val="00C169DC"/>
    <w:rsid w:val="00C17D83"/>
    <w:rsid w:val="00C219B0"/>
    <w:rsid w:val="00C21A99"/>
    <w:rsid w:val="00C23E5F"/>
    <w:rsid w:val="00C24E5D"/>
    <w:rsid w:val="00C3027A"/>
    <w:rsid w:val="00C32E9E"/>
    <w:rsid w:val="00C4093F"/>
    <w:rsid w:val="00C438AC"/>
    <w:rsid w:val="00C44CCF"/>
    <w:rsid w:val="00C46AA1"/>
    <w:rsid w:val="00C5292F"/>
    <w:rsid w:val="00C538B1"/>
    <w:rsid w:val="00C5422A"/>
    <w:rsid w:val="00C560BA"/>
    <w:rsid w:val="00C569F1"/>
    <w:rsid w:val="00C60437"/>
    <w:rsid w:val="00C613D8"/>
    <w:rsid w:val="00C657E3"/>
    <w:rsid w:val="00C65FAD"/>
    <w:rsid w:val="00C734A9"/>
    <w:rsid w:val="00C7367B"/>
    <w:rsid w:val="00C73A67"/>
    <w:rsid w:val="00C81ADB"/>
    <w:rsid w:val="00C84AAA"/>
    <w:rsid w:val="00C87331"/>
    <w:rsid w:val="00C913AB"/>
    <w:rsid w:val="00C959A1"/>
    <w:rsid w:val="00C95C2D"/>
    <w:rsid w:val="00CA1C7D"/>
    <w:rsid w:val="00CA4718"/>
    <w:rsid w:val="00CA65A4"/>
    <w:rsid w:val="00CA7AF7"/>
    <w:rsid w:val="00CB052A"/>
    <w:rsid w:val="00CB08CA"/>
    <w:rsid w:val="00CB2896"/>
    <w:rsid w:val="00CB28F8"/>
    <w:rsid w:val="00CB29D1"/>
    <w:rsid w:val="00CB400F"/>
    <w:rsid w:val="00CB48F4"/>
    <w:rsid w:val="00CB4B78"/>
    <w:rsid w:val="00CB7944"/>
    <w:rsid w:val="00CC114E"/>
    <w:rsid w:val="00CC1DCD"/>
    <w:rsid w:val="00CC22F9"/>
    <w:rsid w:val="00CC2B6B"/>
    <w:rsid w:val="00CC481A"/>
    <w:rsid w:val="00CC6903"/>
    <w:rsid w:val="00CD046F"/>
    <w:rsid w:val="00CD732C"/>
    <w:rsid w:val="00CD7744"/>
    <w:rsid w:val="00CE05DD"/>
    <w:rsid w:val="00CE2C76"/>
    <w:rsid w:val="00CE43F3"/>
    <w:rsid w:val="00CE5511"/>
    <w:rsid w:val="00CE61C1"/>
    <w:rsid w:val="00CE6585"/>
    <w:rsid w:val="00CE75A3"/>
    <w:rsid w:val="00CF552F"/>
    <w:rsid w:val="00D025BC"/>
    <w:rsid w:val="00D05773"/>
    <w:rsid w:val="00D11A80"/>
    <w:rsid w:val="00D1330E"/>
    <w:rsid w:val="00D13C31"/>
    <w:rsid w:val="00D15A8C"/>
    <w:rsid w:val="00D160D0"/>
    <w:rsid w:val="00D2137E"/>
    <w:rsid w:val="00D2149E"/>
    <w:rsid w:val="00D217C3"/>
    <w:rsid w:val="00D21895"/>
    <w:rsid w:val="00D218C9"/>
    <w:rsid w:val="00D22CF3"/>
    <w:rsid w:val="00D24577"/>
    <w:rsid w:val="00D25984"/>
    <w:rsid w:val="00D26D1F"/>
    <w:rsid w:val="00D27B4D"/>
    <w:rsid w:val="00D318C3"/>
    <w:rsid w:val="00D3265A"/>
    <w:rsid w:val="00D32975"/>
    <w:rsid w:val="00D34272"/>
    <w:rsid w:val="00D34DB0"/>
    <w:rsid w:val="00D358FB"/>
    <w:rsid w:val="00D3597C"/>
    <w:rsid w:val="00D450B3"/>
    <w:rsid w:val="00D4526A"/>
    <w:rsid w:val="00D52DBD"/>
    <w:rsid w:val="00D53626"/>
    <w:rsid w:val="00D55FA6"/>
    <w:rsid w:val="00D574E8"/>
    <w:rsid w:val="00D60EF9"/>
    <w:rsid w:val="00D61244"/>
    <w:rsid w:val="00D635E3"/>
    <w:rsid w:val="00D64E87"/>
    <w:rsid w:val="00D65CE9"/>
    <w:rsid w:val="00D6754E"/>
    <w:rsid w:val="00D708CF"/>
    <w:rsid w:val="00D71BC1"/>
    <w:rsid w:val="00D72F17"/>
    <w:rsid w:val="00D72F9E"/>
    <w:rsid w:val="00D7535D"/>
    <w:rsid w:val="00D84285"/>
    <w:rsid w:val="00D858EF"/>
    <w:rsid w:val="00D94A68"/>
    <w:rsid w:val="00D96D20"/>
    <w:rsid w:val="00D96E9D"/>
    <w:rsid w:val="00D9797C"/>
    <w:rsid w:val="00DA14FA"/>
    <w:rsid w:val="00DA2255"/>
    <w:rsid w:val="00DA576C"/>
    <w:rsid w:val="00DA6AA8"/>
    <w:rsid w:val="00DA7D8D"/>
    <w:rsid w:val="00DB0F97"/>
    <w:rsid w:val="00DB22BC"/>
    <w:rsid w:val="00DB3D6D"/>
    <w:rsid w:val="00DB698E"/>
    <w:rsid w:val="00DC035D"/>
    <w:rsid w:val="00DC27F9"/>
    <w:rsid w:val="00DC2BBD"/>
    <w:rsid w:val="00DC4145"/>
    <w:rsid w:val="00DC55AD"/>
    <w:rsid w:val="00DC6895"/>
    <w:rsid w:val="00DD0C8F"/>
    <w:rsid w:val="00DD0D6B"/>
    <w:rsid w:val="00DD5625"/>
    <w:rsid w:val="00DD62AA"/>
    <w:rsid w:val="00DE0408"/>
    <w:rsid w:val="00DE1134"/>
    <w:rsid w:val="00DE133D"/>
    <w:rsid w:val="00DE2D17"/>
    <w:rsid w:val="00DE5A74"/>
    <w:rsid w:val="00DE6B1E"/>
    <w:rsid w:val="00DE6CEF"/>
    <w:rsid w:val="00DE719A"/>
    <w:rsid w:val="00DE7C89"/>
    <w:rsid w:val="00DE7C9D"/>
    <w:rsid w:val="00DF04E0"/>
    <w:rsid w:val="00DF2079"/>
    <w:rsid w:val="00DF655E"/>
    <w:rsid w:val="00DF76CF"/>
    <w:rsid w:val="00E0285B"/>
    <w:rsid w:val="00E02ADF"/>
    <w:rsid w:val="00E041FE"/>
    <w:rsid w:val="00E046DB"/>
    <w:rsid w:val="00E0708F"/>
    <w:rsid w:val="00E07619"/>
    <w:rsid w:val="00E11FFD"/>
    <w:rsid w:val="00E127E1"/>
    <w:rsid w:val="00E14949"/>
    <w:rsid w:val="00E17CFF"/>
    <w:rsid w:val="00E2007C"/>
    <w:rsid w:val="00E20D16"/>
    <w:rsid w:val="00E21010"/>
    <w:rsid w:val="00E21AD2"/>
    <w:rsid w:val="00E2329C"/>
    <w:rsid w:val="00E23747"/>
    <w:rsid w:val="00E307D2"/>
    <w:rsid w:val="00E325B3"/>
    <w:rsid w:val="00E34637"/>
    <w:rsid w:val="00E36C5A"/>
    <w:rsid w:val="00E36EB6"/>
    <w:rsid w:val="00E36EF1"/>
    <w:rsid w:val="00E37A71"/>
    <w:rsid w:val="00E45E09"/>
    <w:rsid w:val="00E463CF"/>
    <w:rsid w:val="00E468B8"/>
    <w:rsid w:val="00E46B56"/>
    <w:rsid w:val="00E502AE"/>
    <w:rsid w:val="00E536E1"/>
    <w:rsid w:val="00E54A65"/>
    <w:rsid w:val="00E55197"/>
    <w:rsid w:val="00E579DA"/>
    <w:rsid w:val="00E6117F"/>
    <w:rsid w:val="00E6247F"/>
    <w:rsid w:val="00E62A80"/>
    <w:rsid w:val="00E640E2"/>
    <w:rsid w:val="00E64A1D"/>
    <w:rsid w:val="00E6515E"/>
    <w:rsid w:val="00E70B60"/>
    <w:rsid w:val="00E73BC9"/>
    <w:rsid w:val="00E76D5C"/>
    <w:rsid w:val="00E82CC8"/>
    <w:rsid w:val="00E82F49"/>
    <w:rsid w:val="00E87F87"/>
    <w:rsid w:val="00E90354"/>
    <w:rsid w:val="00E92216"/>
    <w:rsid w:val="00E94785"/>
    <w:rsid w:val="00E94826"/>
    <w:rsid w:val="00E94A86"/>
    <w:rsid w:val="00E954B2"/>
    <w:rsid w:val="00E96EC1"/>
    <w:rsid w:val="00EA2539"/>
    <w:rsid w:val="00EA2BBF"/>
    <w:rsid w:val="00EA36A4"/>
    <w:rsid w:val="00EA5A42"/>
    <w:rsid w:val="00EA610B"/>
    <w:rsid w:val="00EB07B9"/>
    <w:rsid w:val="00EB2081"/>
    <w:rsid w:val="00EB2E88"/>
    <w:rsid w:val="00EB36CD"/>
    <w:rsid w:val="00EC0CB8"/>
    <w:rsid w:val="00EC20C7"/>
    <w:rsid w:val="00EC2ABF"/>
    <w:rsid w:val="00EC3856"/>
    <w:rsid w:val="00EC5125"/>
    <w:rsid w:val="00EC6AD3"/>
    <w:rsid w:val="00EC6BA8"/>
    <w:rsid w:val="00ED1B7A"/>
    <w:rsid w:val="00ED4B1C"/>
    <w:rsid w:val="00ED7FC5"/>
    <w:rsid w:val="00EF3A26"/>
    <w:rsid w:val="00EF4C2D"/>
    <w:rsid w:val="00EF4E2B"/>
    <w:rsid w:val="00EF78FA"/>
    <w:rsid w:val="00F00385"/>
    <w:rsid w:val="00F00FB7"/>
    <w:rsid w:val="00F034CD"/>
    <w:rsid w:val="00F03DE6"/>
    <w:rsid w:val="00F1005E"/>
    <w:rsid w:val="00F10E44"/>
    <w:rsid w:val="00F14530"/>
    <w:rsid w:val="00F147C5"/>
    <w:rsid w:val="00F16FF7"/>
    <w:rsid w:val="00F20595"/>
    <w:rsid w:val="00F219F4"/>
    <w:rsid w:val="00F22D94"/>
    <w:rsid w:val="00F24135"/>
    <w:rsid w:val="00F26ED7"/>
    <w:rsid w:val="00F34694"/>
    <w:rsid w:val="00F362FE"/>
    <w:rsid w:val="00F405FC"/>
    <w:rsid w:val="00F407BF"/>
    <w:rsid w:val="00F4538D"/>
    <w:rsid w:val="00F45A50"/>
    <w:rsid w:val="00F464C6"/>
    <w:rsid w:val="00F5689E"/>
    <w:rsid w:val="00F60F99"/>
    <w:rsid w:val="00F62974"/>
    <w:rsid w:val="00F66AD2"/>
    <w:rsid w:val="00F6703D"/>
    <w:rsid w:val="00F67502"/>
    <w:rsid w:val="00F6784B"/>
    <w:rsid w:val="00F703A4"/>
    <w:rsid w:val="00F729CC"/>
    <w:rsid w:val="00F7356E"/>
    <w:rsid w:val="00F747DE"/>
    <w:rsid w:val="00F74BDC"/>
    <w:rsid w:val="00F91276"/>
    <w:rsid w:val="00F9169A"/>
    <w:rsid w:val="00F9509A"/>
    <w:rsid w:val="00F962E6"/>
    <w:rsid w:val="00F96437"/>
    <w:rsid w:val="00FA1837"/>
    <w:rsid w:val="00FA52C5"/>
    <w:rsid w:val="00FA7687"/>
    <w:rsid w:val="00FB04D6"/>
    <w:rsid w:val="00FB2595"/>
    <w:rsid w:val="00FB41A9"/>
    <w:rsid w:val="00FB4CC8"/>
    <w:rsid w:val="00FB4F8A"/>
    <w:rsid w:val="00FB7230"/>
    <w:rsid w:val="00FC1614"/>
    <w:rsid w:val="00FC2665"/>
    <w:rsid w:val="00FC382E"/>
    <w:rsid w:val="00FC3C01"/>
    <w:rsid w:val="00FC5962"/>
    <w:rsid w:val="00FD0344"/>
    <w:rsid w:val="00FD06FA"/>
    <w:rsid w:val="00FD0EC3"/>
    <w:rsid w:val="00FE1AB6"/>
    <w:rsid w:val="00FE23BC"/>
    <w:rsid w:val="00FE613A"/>
    <w:rsid w:val="00FF0622"/>
    <w:rsid w:val="00FF0CC2"/>
    <w:rsid w:val="00FF0FF9"/>
    <w:rsid w:val="00FF3515"/>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53EC9"/>
  <w15:docId w15:val="{A1D409E4-1323-4A40-8D8F-4B6ABFF4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paragraph" w:styleId="Nagwek3">
    <w:name w:val="heading 3"/>
    <w:basedOn w:val="Normalny"/>
    <w:next w:val="Normalny"/>
    <w:link w:val="Nagwek3Znak"/>
    <w:uiPriority w:val="9"/>
    <w:unhideWhenUsed/>
    <w:qFormat/>
    <w:rsid w:val="00B03B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34"/>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9"/>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34"/>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Nierozpoznanawzmianka1">
    <w:name w:val="Nierozpoznana wzmianka1"/>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121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21C2"/>
    <w:rPr>
      <w:sz w:val="20"/>
      <w:szCs w:val="20"/>
    </w:rPr>
  </w:style>
  <w:style w:type="character" w:styleId="Odwoanieprzypisukocowego">
    <w:name w:val="endnote reference"/>
    <w:basedOn w:val="Domylnaczcionkaakapitu"/>
    <w:uiPriority w:val="99"/>
    <w:semiHidden/>
    <w:unhideWhenUsed/>
    <w:rsid w:val="006121C2"/>
    <w:rPr>
      <w:vertAlign w:val="superscript"/>
    </w:rPr>
  </w:style>
  <w:style w:type="character" w:customStyle="1" w:styleId="Nagwek3Znak">
    <w:name w:val="Nagłówek 3 Znak"/>
    <w:basedOn w:val="Domylnaczcionkaakapitu"/>
    <w:link w:val="Nagwek3"/>
    <w:uiPriority w:val="9"/>
    <w:rsid w:val="00B03B07"/>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B03B07"/>
    <w:rPr>
      <w:b/>
      <w:bCs/>
    </w:rPr>
  </w:style>
  <w:style w:type="paragraph" w:customStyle="1" w:styleId="Default1">
    <w:name w:val="Default1"/>
    <w:basedOn w:val="Normalny"/>
    <w:uiPriority w:val="99"/>
    <w:rsid w:val="0091412F"/>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hi-IN" w:bidi="hi-IN"/>
    </w:rPr>
  </w:style>
  <w:style w:type="paragraph" w:styleId="NormalnyWeb">
    <w:name w:val="Normal (Web)"/>
    <w:basedOn w:val="Normalny"/>
    <w:uiPriority w:val="99"/>
    <w:unhideWhenUsed/>
    <w:rsid w:val="00AC1D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101151705">
      <w:bodyDiv w:val="1"/>
      <w:marLeft w:val="0"/>
      <w:marRight w:val="0"/>
      <w:marTop w:val="0"/>
      <w:marBottom w:val="0"/>
      <w:divBdr>
        <w:top w:val="none" w:sz="0" w:space="0" w:color="auto"/>
        <w:left w:val="none" w:sz="0" w:space="0" w:color="auto"/>
        <w:bottom w:val="none" w:sz="0" w:space="0" w:color="auto"/>
        <w:right w:val="none" w:sz="0" w:space="0" w:color="auto"/>
      </w:divBdr>
    </w:div>
    <w:div w:id="151874858">
      <w:bodyDiv w:val="1"/>
      <w:marLeft w:val="0"/>
      <w:marRight w:val="0"/>
      <w:marTop w:val="0"/>
      <w:marBottom w:val="0"/>
      <w:divBdr>
        <w:top w:val="none" w:sz="0" w:space="0" w:color="auto"/>
        <w:left w:val="none" w:sz="0" w:space="0" w:color="auto"/>
        <w:bottom w:val="none" w:sz="0" w:space="0" w:color="auto"/>
        <w:right w:val="none" w:sz="0" w:space="0" w:color="auto"/>
      </w:divBdr>
    </w:div>
    <w:div w:id="186869213">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17249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57814051">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 w:id="19665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opernik.konin.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pernik.konin.pl/" TargetMode="External"/><Relationship Id="rId12"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10914</Words>
  <Characters>65487</Characters>
  <Application>Microsoft Office Word</Application>
  <DocSecurity>4</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wdolna</cp:lastModifiedBy>
  <cp:revision>2</cp:revision>
  <cp:lastPrinted>2024-03-19T10:22:00Z</cp:lastPrinted>
  <dcterms:created xsi:type="dcterms:W3CDTF">2026-03-26T08:29:00Z</dcterms:created>
  <dcterms:modified xsi:type="dcterms:W3CDTF">2026-03-26T08:29:00Z</dcterms:modified>
  <cp:category/>
</cp:coreProperties>
</file>